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48A" w:rsidRDefault="003A648A" w:rsidP="00543DC8">
      <w:pPr>
        <w:jc w:val="right"/>
        <w:rPr>
          <w:rFonts w:ascii="Times New Roman" w:hAnsi="Times New Roman" w:cs="Times New Roman"/>
        </w:rPr>
      </w:pPr>
      <w:r>
        <w:rPr>
          <w:rFonts w:ascii="Times New Roman" w:hAnsi="Times New Roman" w:cs="Times New Roman"/>
        </w:rPr>
        <w:t>Додаток 1</w:t>
      </w:r>
    </w:p>
    <w:p w:rsidR="003A648A" w:rsidRDefault="003A648A" w:rsidP="00543DC8">
      <w:pPr>
        <w:jc w:val="right"/>
        <w:rPr>
          <w:rFonts w:ascii="Times New Roman" w:hAnsi="Times New Roman" w:cs="Times New Roman"/>
        </w:rPr>
      </w:pPr>
      <w:r>
        <w:rPr>
          <w:rFonts w:ascii="Times New Roman" w:hAnsi="Times New Roman" w:cs="Times New Roman"/>
        </w:rPr>
        <w:t>до реєстраційного посвідчення АВ-06048-01-15</w:t>
      </w:r>
    </w:p>
    <w:p w:rsidR="003A648A" w:rsidRPr="005667F3" w:rsidRDefault="003A648A" w:rsidP="00543DC8">
      <w:pPr>
        <w:ind w:firstLine="567"/>
        <w:jc w:val="right"/>
        <w:rPr>
          <w:rFonts w:ascii="Times New Roman" w:hAnsi="Times New Roman" w:cs="Times New Roman"/>
        </w:rPr>
      </w:pPr>
    </w:p>
    <w:p w:rsidR="003A648A" w:rsidRDefault="003A648A" w:rsidP="00543DC8">
      <w:pPr>
        <w:ind w:firstLine="567"/>
      </w:pPr>
    </w:p>
    <w:p w:rsidR="003A648A" w:rsidRPr="005667F3" w:rsidRDefault="003A648A" w:rsidP="00543DC8">
      <w:pPr>
        <w:pStyle w:val="20"/>
        <w:keepNext/>
        <w:keepLines/>
        <w:shd w:val="clear" w:color="auto" w:fill="auto"/>
        <w:spacing w:before="0" w:after="0" w:line="240" w:lineRule="auto"/>
        <w:ind w:firstLine="567"/>
      </w:pPr>
      <w:bookmarkStart w:id="0" w:name="bookmark1"/>
      <w:r w:rsidRPr="005667F3">
        <w:rPr>
          <w:color w:val="000000"/>
          <w:sz w:val="24"/>
          <w:szCs w:val="24"/>
          <w:lang w:val="uk-UA" w:eastAsia="uk-UA"/>
        </w:rPr>
        <w:t>Коротка характеристика продукту</w:t>
      </w:r>
      <w:bookmarkEnd w:id="0"/>
    </w:p>
    <w:p w:rsidR="003A648A" w:rsidRPr="005667F3" w:rsidRDefault="003A648A" w:rsidP="00543DC8">
      <w:pPr>
        <w:pStyle w:val="20"/>
        <w:keepNext/>
        <w:keepLines/>
        <w:numPr>
          <w:ilvl w:val="0"/>
          <w:numId w:val="1"/>
        </w:numPr>
        <w:shd w:val="clear" w:color="auto" w:fill="auto"/>
        <w:tabs>
          <w:tab w:val="left" w:pos="949"/>
        </w:tabs>
        <w:spacing w:before="0" w:after="0" w:line="240" w:lineRule="auto"/>
        <w:ind w:firstLine="567"/>
        <w:jc w:val="both"/>
      </w:pPr>
      <w:bookmarkStart w:id="1" w:name="bookmark2"/>
      <w:r w:rsidRPr="005667F3">
        <w:rPr>
          <w:color w:val="000000"/>
          <w:sz w:val="24"/>
          <w:szCs w:val="24"/>
          <w:lang w:val="uk-UA" w:eastAsia="uk-UA"/>
        </w:rPr>
        <w:t>Назва</w:t>
      </w:r>
      <w:bookmarkEnd w:id="1"/>
    </w:p>
    <w:p w:rsidR="003A648A" w:rsidRPr="005667F3" w:rsidRDefault="003A648A" w:rsidP="00543DC8">
      <w:pPr>
        <w:pStyle w:val="22"/>
        <w:shd w:val="clear" w:color="auto" w:fill="auto"/>
        <w:spacing w:line="240" w:lineRule="auto"/>
        <w:ind w:firstLine="567"/>
      </w:pPr>
      <w:r w:rsidRPr="005667F3">
        <w:rPr>
          <w:color w:val="000000"/>
          <w:sz w:val="24"/>
          <w:szCs w:val="24"/>
          <w:lang w:val="uk-UA" w:eastAsia="uk-UA"/>
        </w:rPr>
        <w:t>ПРАЗІСТОП</w:t>
      </w:r>
      <w:r>
        <w:rPr>
          <w:color w:val="000000"/>
          <w:sz w:val="24"/>
          <w:szCs w:val="24"/>
          <w:lang w:val="uk-UA" w:eastAsia="uk-UA"/>
        </w:rPr>
        <w:t xml:space="preserve"> таблетки</w:t>
      </w:r>
    </w:p>
    <w:p w:rsidR="003A648A" w:rsidRPr="005667F3" w:rsidRDefault="003A648A" w:rsidP="00543DC8">
      <w:pPr>
        <w:pStyle w:val="20"/>
        <w:keepNext/>
        <w:keepLines/>
        <w:numPr>
          <w:ilvl w:val="0"/>
          <w:numId w:val="1"/>
        </w:numPr>
        <w:shd w:val="clear" w:color="auto" w:fill="auto"/>
        <w:tabs>
          <w:tab w:val="left" w:pos="963"/>
        </w:tabs>
        <w:spacing w:before="0" w:after="0" w:line="240" w:lineRule="auto"/>
        <w:ind w:firstLine="567"/>
        <w:jc w:val="both"/>
      </w:pPr>
      <w:bookmarkStart w:id="2" w:name="bookmark3"/>
      <w:r w:rsidRPr="005667F3">
        <w:rPr>
          <w:color w:val="000000"/>
          <w:sz w:val="24"/>
          <w:szCs w:val="24"/>
          <w:lang w:val="uk-UA" w:eastAsia="uk-UA"/>
        </w:rPr>
        <w:t>Склад</w:t>
      </w:r>
      <w:bookmarkEnd w:id="2"/>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Одна таблетка (500 мг) містить діючі речовини</w:t>
      </w:r>
      <w:r>
        <w:rPr>
          <w:color w:val="000000"/>
          <w:sz w:val="24"/>
          <w:szCs w:val="24"/>
          <w:lang w:val="uk-UA" w:eastAsia="uk-UA"/>
        </w:rPr>
        <w:t xml:space="preserve"> (мг)</w:t>
      </w:r>
      <w:r w:rsidRPr="00B74BD0">
        <w:rPr>
          <w:color w:val="000000"/>
          <w:sz w:val="24"/>
          <w:szCs w:val="24"/>
          <w:lang w:val="uk-UA" w:eastAsia="uk-UA"/>
        </w:rPr>
        <w:t>:</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пірантелу памоат - 150;</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празіквантел - 50.</w:t>
      </w:r>
    </w:p>
    <w:p w:rsidR="003A648A" w:rsidRPr="00B74BD0" w:rsidRDefault="003A648A" w:rsidP="00543DC8">
      <w:pPr>
        <w:pStyle w:val="22"/>
        <w:shd w:val="clear" w:color="auto" w:fill="auto"/>
        <w:spacing w:line="240" w:lineRule="auto"/>
        <w:ind w:firstLine="567"/>
        <w:rPr>
          <w:lang w:val="uk-UA"/>
        </w:rPr>
      </w:pPr>
      <w:r w:rsidRPr="00B74BD0">
        <w:rPr>
          <w:color w:val="000000"/>
          <w:sz w:val="24"/>
          <w:szCs w:val="24"/>
          <w:lang w:val="uk-UA" w:eastAsia="uk-UA"/>
        </w:rPr>
        <w:t>Допоміжні речовини: лактоза моногідрат, мікрокристалічна целюлоза, повідон, крохмаль кукурудзяний, натрію кроскармелоза, кальцію стеарат, ароматизатор харчовий «м’ясо».</w:t>
      </w:r>
    </w:p>
    <w:p w:rsidR="003A648A" w:rsidRPr="005667F3" w:rsidRDefault="003A648A" w:rsidP="00543DC8">
      <w:pPr>
        <w:pStyle w:val="20"/>
        <w:keepNext/>
        <w:keepLines/>
        <w:numPr>
          <w:ilvl w:val="0"/>
          <w:numId w:val="1"/>
        </w:numPr>
        <w:shd w:val="clear" w:color="auto" w:fill="auto"/>
        <w:tabs>
          <w:tab w:val="left" w:pos="963"/>
        </w:tabs>
        <w:spacing w:before="0" w:after="0" w:line="240" w:lineRule="auto"/>
        <w:ind w:firstLine="567"/>
        <w:jc w:val="both"/>
      </w:pPr>
      <w:bookmarkStart w:id="3" w:name="bookmark4"/>
      <w:r w:rsidRPr="005667F3">
        <w:rPr>
          <w:color w:val="000000"/>
          <w:sz w:val="24"/>
          <w:szCs w:val="24"/>
          <w:lang w:val="uk-UA" w:eastAsia="uk-UA"/>
        </w:rPr>
        <w:t>Форма випуску</w:t>
      </w:r>
      <w:bookmarkEnd w:id="3"/>
    </w:p>
    <w:p w:rsidR="003A648A" w:rsidRPr="005667F3" w:rsidRDefault="003A648A" w:rsidP="00543DC8">
      <w:pPr>
        <w:pStyle w:val="22"/>
        <w:shd w:val="clear" w:color="auto" w:fill="auto"/>
        <w:spacing w:line="240" w:lineRule="auto"/>
        <w:ind w:firstLine="567"/>
      </w:pPr>
      <w:r w:rsidRPr="005667F3">
        <w:rPr>
          <w:color w:val="000000"/>
          <w:sz w:val="24"/>
          <w:szCs w:val="24"/>
          <w:lang w:val="uk-UA" w:eastAsia="uk-UA"/>
        </w:rPr>
        <w:t>Таблетки.</w:t>
      </w:r>
    </w:p>
    <w:p w:rsidR="003A648A" w:rsidRPr="005667F3" w:rsidRDefault="003A648A" w:rsidP="00543DC8">
      <w:pPr>
        <w:pStyle w:val="20"/>
        <w:keepNext/>
        <w:keepLines/>
        <w:numPr>
          <w:ilvl w:val="0"/>
          <w:numId w:val="1"/>
        </w:numPr>
        <w:shd w:val="clear" w:color="auto" w:fill="auto"/>
        <w:tabs>
          <w:tab w:val="left" w:pos="963"/>
        </w:tabs>
        <w:spacing w:before="0" w:after="0" w:line="240" w:lineRule="auto"/>
        <w:ind w:firstLine="567"/>
        <w:jc w:val="both"/>
      </w:pPr>
      <w:bookmarkStart w:id="4" w:name="bookmark5"/>
      <w:r w:rsidRPr="005667F3">
        <w:rPr>
          <w:color w:val="000000"/>
          <w:sz w:val="24"/>
          <w:szCs w:val="24"/>
          <w:lang w:val="uk-UA" w:eastAsia="uk-UA"/>
        </w:rPr>
        <w:t>Фармакологічні властивості</w:t>
      </w:r>
      <w:bookmarkEnd w:id="4"/>
    </w:p>
    <w:p w:rsidR="003A648A" w:rsidRDefault="003A648A" w:rsidP="00543DC8">
      <w:pPr>
        <w:pStyle w:val="22"/>
        <w:shd w:val="clear" w:color="auto" w:fill="auto"/>
        <w:tabs>
          <w:tab w:val="left" w:pos="1493"/>
        </w:tabs>
        <w:spacing w:line="240" w:lineRule="auto"/>
        <w:ind w:firstLine="567"/>
        <w:rPr>
          <w:color w:val="000000"/>
          <w:sz w:val="24"/>
          <w:szCs w:val="24"/>
          <w:lang w:val="uk-UA" w:eastAsia="uk-UA"/>
        </w:rPr>
      </w:pPr>
      <w:r w:rsidRPr="005667F3">
        <w:rPr>
          <w:b/>
          <w:i/>
          <w:color w:val="000000"/>
          <w:sz w:val="24"/>
          <w:szCs w:val="24"/>
          <w:lang w:val="en-US"/>
        </w:rPr>
        <w:t>ATCvet</w:t>
      </w:r>
      <w:r w:rsidRPr="005667F3">
        <w:rPr>
          <w:b/>
          <w:i/>
          <w:color w:val="000000"/>
          <w:sz w:val="24"/>
          <w:szCs w:val="24"/>
          <w:lang w:val="uk-UA"/>
        </w:rPr>
        <w:t xml:space="preserve"> </w:t>
      </w:r>
      <w:r w:rsidRPr="005667F3">
        <w:rPr>
          <w:b/>
          <w:i/>
          <w:color w:val="000000"/>
          <w:sz w:val="24"/>
          <w:szCs w:val="24"/>
          <w:lang w:val="en-US"/>
        </w:rPr>
        <w:t>QP</w:t>
      </w:r>
      <w:r w:rsidRPr="005667F3">
        <w:rPr>
          <w:b/>
          <w:i/>
          <w:color w:val="000000"/>
          <w:sz w:val="24"/>
          <w:szCs w:val="24"/>
          <w:lang w:val="uk-UA"/>
        </w:rPr>
        <w:t>52</w:t>
      </w:r>
      <w:r w:rsidRPr="005667F3">
        <w:rPr>
          <w:b/>
          <w:i/>
          <w:color w:val="000000"/>
          <w:sz w:val="24"/>
          <w:szCs w:val="24"/>
          <w:lang w:val="en-US"/>
        </w:rPr>
        <w:t>A</w:t>
      </w:r>
      <w:r w:rsidRPr="005667F3">
        <w:rPr>
          <w:b/>
          <w:i/>
          <w:color w:val="000000"/>
          <w:sz w:val="24"/>
          <w:szCs w:val="24"/>
          <w:lang w:val="uk-UA"/>
        </w:rPr>
        <w:t xml:space="preserve">, </w:t>
      </w:r>
      <w:r w:rsidRPr="005667F3">
        <w:rPr>
          <w:b/>
          <w:i/>
          <w:color w:val="000000"/>
          <w:sz w:val="24"/>
          <w:szCs w:val="24"/>
          <w:lang w:val="uk-UA" w:eastAsia="uk-UA"/>
        </w:rPr>
        <w:t xml:space="preserve">антигельмінтні ветеринарні препарати </w:t>
      </w:r>
      <w:r w:rsidRPr="005667F3">
        <w:rPr>
          <w:b/>
          <w:i/>
          <w:color w:val="000000"/>
          <w:sz w:val="24"/>
          <w:szCs w:val="24"/>
          <w:lang w:val="uk-UA"/>
        </w:rPr>
        <w:t>(</w:t>
      </w:r>
      <w:r w:rsidRPr="005667F3">
        <w:rPr>
          <w:b/>
          <w:i/>
          <w:color w:val="000000"/>
          <w:sz w:val="24"/>
          <w:szCs w:val="24"/>
          <w:lang w:val="en-US"/>
        </w:rPr>
        <w:t>QP</w:t>
      </w:r>
      <w:r w:rsidRPr="005667F3">
        <w:rPr>
          <w:b/>
          <w:i/>
          <w:color w:val="000000"/>
          <w:sz w:val="24"/>
          <w:szCs w:val="24"/>
          <w:lang w:val="uk-UA"/>
        </w:rPr>
        <w:t>52</w:t>
      </w:r>
      <w:r w:rsidRPr="005667F3">
        <w:rPr>
          <w:b/>
          <w:i/>
          <w:color w:val="000000"/>
          <w:sz w:val="24"/>
          <w:szCs w:val="24"/>
          <w:lang w:val="en-US"/>
        </w:rPr>
        <w:t>AA</w:t>
      </w:r>
      <w:r w:rsidRPr="005667F3">
        <w:rPr>
          <w:b/>
          <w:i/>
          <w:color w:val="000000"/>
          <w:sz w:val="24"/>
          <w:szCs w:val="24"/>
          <w:lang w:val="uk-UA"/>
        </w:rPr>
        <w:t xml:space="preserve">51, </w:t>
      </w:r>
      <w:r w:rsidRPr="005667F3">
        <w:rPr>
          <w:b/>
          <w:i/>
          <w:color w:val="000000"/>
          <w:sz w:val="24"/>
          <w:szCs w:val="24"/>
          <w:lang w:val="uk-UA" w:eastAsia="uk-UA"/>
        </w:rPr>
        <w:t>празіквантел, комбінації)</w:t>
      </w:r>
      <w:r w:rsidRPr="005667F3">
        <w:rPr>
          <w:color w:val="000000"/>
          <w:sz w:val="24"/>
          <w:szCs w:val="24"/>
          <w:lang w:val="uk-UA" w:eastAsia="uk-UA"/>
        </w:rPr>
        <w:t xml:space="preserve"> </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ПРАЗІСТОП таблетки - комбінований препарат, до складу якого входять пірантелу памоат та празіквантел. Широкий спектр антигельмінтної активності на круглі та стьожкові гельмінти ґрунтується на фармакологічній дії складових препарату.</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 xml:space="preserve">Пірантелу памоат активний проти нематод (круглих гельмінтів), впливає на їх холінергічні рецептори, що призводить до незворотного спастичного паралічу паразитів. Пірантелу памоат майже не всмоктується із кишечника і завдяки цьому пролонгується його антигельмінтна дія. Нематоди виводяться з організму тварин переважно в незміненому вигляді з фекаліями. </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Празіквантел активний проти цестод (стьожкових гельмінтів), підвищує проникливість мембран для іонів кальцію, викликає підвищення м′язової активності, яке змінюється скороченням мускулатури та спастичним паралічем, викликає руйнування зовнішнього покриву цестод дорослих форм. Під дією празіквантелу стьожкові гельмінти майже повністю перетравлюються і не виявляються у фекаліях. Максимальна концентрація празіквантелу у плазмі крові досягається через 1 годину. З організму сполука виводиться в основному у вигляді неактивних метаболітів із сечею, період напіввиведення складає біля 3 годин після перорального введення препарату.</w:t>
      </w:r>
    </w:p>
    <w:p w:rsidR="003A648A" w:rsidRPr="005667F3" w:rsidRDefault="003A648A" w:rsidP="00543DC8">
      <w:pPr>
        <w:pStyle w:val="22"/>
        <w:shd w:val="clear" w:color="auto" w:fill="auto"/>
        <w:spacing w:line="240" w:lineRule="auto"/>
        <w:ind w:firstLine="567"/>
        <w:rPr>
          <w:lang w:val="uk-UA"/>
        </w:rPr>
      </w:pPr>
      <w:r w:rsidRPr="00B74BD0">
        <w:rPr>
          <w:color w:val="000000"/>
          <w:sz w:val="24"/>
          <w:szCs w:val="24"/>
          <w:lang w:val="uk-UA" w:eastAsia="uk-UA"/>
        </w:rPr>
        <w:t>Препарат не виявляє сенсибілізуючої, ембріотоксичної і тератогенної дії</w:t>
      </w:r>
      <w:r w:rsidRPr="005667F3">
        <w:rPr>
          <w:color w:val="000000"/>
          <w:sz w:val="24"/>
          <w:szCs w:val="24"/>
          <w:lang w:val="uk-UA" w:eastAsia="uk-UA"/>
        </w:rPr>
        <w:t>.</w:t>
      </w:r>
    </w:p>
    <w:p w:rsidR="003A648A" w:rsidRPr="005667F3" w:rsidRDefault="003A648A" w:rsidP="00543DC8">
      <w:pPr>
        <w:pStyle w:val="20"/>
        <w:keepNext/>
        <w:keepLines/>
        <w:numPr>
          <w:ilvl w:val="0"/>
          <w:numId w:val="1"/>
        </w:numPr>
        <w:shd w:val="clear" w:color="auto" w:fill="auto"/>
        <w:tabs>
          <w:tab w:val="left" w:pos="963"/>
        </w:tabs>
        <w:spacing w:before="0" w:after="0" w:line="240" w:lineRule="auto"/>
        <w:ind w:firstLine="567"/>
        <w:jc w:val="both"/>
      </w:pPr>
      <w:bookmarkStart w:id="5" w:name="bookmark6"/>
      <w:r w:rsidRPr="005667F3">
        <w:rPr>
          <w:color w:val="000000"/>
          <w:sz w:val="24"/>
          <w:szCs w:val="24"/>
          <w:lang w:val="uk-UA" w:eastAsia="uk-UA"/>
        </w:rPr>
        <w:t>Клінічні особливості</w:t>
      </w:r>
      <w:bookmarkEnd w:id="5"/>
    </w:p>
    <w:p w:rsidR="003A648A" w:rsidRPr="005667F3" w:rsidRDefault="003A648A" w:rsidP="00543DC8">
      <w:pPr>
        <w:pStyle w:val="20"/>
        <w:keepNext/>
        <w:keepLines/>
        <w:numPr>
          <w:ilvl w:val="1"/>
          <w:numId w:val="1"/>
        </w:numPr>
        <w:shd w:val="clear" w:color="auto" w:fill="auto"/>
        <w:tabs>
          <w:tab w:val="left" w:pos="1069"/>
        </w:tabs>
        <w:spacing w:before="0" w:after="0" w:line="240" w:lineRule="auto"/>
        <w:ind w:firstLine="567"/>
        <w:jc w:val="both"/>
      </w:pPr>
      <w:bookmarkStart w:id="6" w:name="bookmark7"/>
      <w:r w:rsidRPr="005667F3">
        <w:rPr>
          <w:color w:val="000000"/>
          <w:sz w:val="24"/>
          <w:szCs w:val="24"/>
          <w:lang w:val="uk-UA" w:eastAsia="uk-UA"/>
        </w:rPr>
        <w:t>Вид тварин</w:t>
      </w:r>
      <w:bookmarkEnd w:id="6"/>
    </w:p>
    <w:p w:rsidR="003A648A" w:rsidRPr="005667F3" w:rsidRDefault="003A648A" w:rsidP="00543DC8">
      <w:pPr>
        <w:pStyle w:val="22"/>
        <w:shd w:val="clear" w:color="auto" w:fill="auto"/>
        <w:spacing w:line="240" w:lineRule="auto"/>
        <w:ind w:firstLine="567"/>
      </w:pPr>
      <w:r w:rsidRPr="005667F3">
        <w:rPr>
          <w:color w:val="000000"/>
          <w:sz w:val="24"/>
          <w:szCs w:val="24"/>
          <w:lang w:val="uk-UA" w:eastAsia="uk-UA"/>
        </w:rPr>
        <w:t>Собаки, коти.</w:t>
      </w:r>
    </w:p>
    <w:p w:rsidR="003A648A" w:rsidRPr="005667F3" w:rsidRDefault="003A648A" w:rsidP="00543DC8">
      <w:pPr>
        <w:pStyle w:val="20"/>
        <w:keepNext/>
        <w:keepLines/>
        <w:numPr>
          <w:ilvl w:val="1"/>
          <w:numId w:val="1"/>
        </w:numPr>
        <w:shd w:val="clear" w:color="auto" w:fill="auto"/>
        <w:tabs>
          <w:tab w:val="left" w:pos="1074"/>
        </w:tabs>
        <w:spacing w:before="0" w:after="0" w:line="240" w:lineRule="auto"/>
        <w:ind w:firstLine="567"/>
        <w:jc w:val="both"/>
      </w:pPr>
      <w:bookmarkStart w:id="7" w:name="bookmark8"/>
      <w:r w:rsidRPr="005667F3">
        <w:rPr>
          <w:color w:val="000000"/>
          <w:sz w:val="24"/>
          <w:szCs w:val="24"/>
          <w:lang w:val="uk-UA" w:eastAsia="uk-UA"/>
        </w:rPr>
        <w:t>Показання до застосування</w:t>
      </w:r>
      <w:bookmarkEnd w:id="7"/>
    </w:p>
    <w:p w:rsidR="003A648A" w:rsidRPr="00B74BD0" w:rsidRDefault="003A648A" w:rsidP="00543DC8">
      <w:pPr>
        <w:pStyle w:val="30"/>
        <w:spacing w:line="240" w:lineRule="auto"/>
        <w:ind w:firstLine="567"/>
        <w:rPr>
          <w:i w:val="0"/>
          <w:iCs w:val="0"/>
          <w:color w:val="000000"/>
          <w:sz w:val="24"/>
          <w:szCs w:val="24"/>
          <w:lang w:val="uk-UA" w:eastAsia="uk-UA"/>
        </w:rPr>
      </w:pPr>
      <w:r w:rsidRPr="00B74BD0">
        <w:rPr>
          <w:i w:val="0"/>
          <w:iCs w:val="0"/>
          <w:color w:val="000000"/>
          <w:sz w:val="24"/>
          <w:szCs w:val="24"/>
          <w:lang w:val="uk-UA" w:eastAsia="uk-UA"/>
        </w:rPr>
        <w:t>Лікувально-профілактична дегельмінтизація:</w:t>
      </w:r>
    </w:p>
    <w:p w:rsidR="003A648A" w:rsidRPr="00B74BD0" w:rsidRDefault="003A648A" w:rsidP="00543DC8">
      <w:pPr>
        <w:pStyle w:val="30"/>
        <w:spacing w:line="240" w:lineRule="auto"/>
        <w:ind w:firstLine="567"/>
        <w:rPr>
          <w:i w:val="0"/>
          <w:iCs w:val="0"/>
          <w:color w:val="000000"/>
          <w:sz w:val="24"/>
          <w:szCs w:val="24"/>
          <w:lang w:val="uk-UA" w:eastAsia="uk-UA"/>
        </w:rPr>
      </w:pPr>
      <w:r w:rsidRPr="00B74BD0">
        <w:rPr>
          <w:i w:val="0"/>
          <w:iCs w:val="0"/>
          <w:color w:val="000000"/>
          <w:sz w:val="24"/>
          <w:szCs w:val="24"/>
          <w:u w:val="single"/>
          <w:lang w:val="uk-UA" w:eastAsia="uk-UA"/>
        </w:rPr>
        <w:t>собак</w:t>
      </w:r>
      <w:r w:rsidRPr="00B74BD0">
        <w:rPr>
          <w:i w:val="0"/>
          <w:iCs w:val="0"/>
          <w:color w:val="000000"/>
          <w:sz w:val="24"/>
          <w:szCs w:val="24"/>
          <w:lang w:val="uk-UA" w:eastAsia="uk-UA"/>
        </w:rPr>
        <w:t xml:space="preserve"> при нематодозах (</w:t>
      </w:r>
      <w:r w:rsidRPr="00B74BD0">
        <w:rPr>
          <w:iCs w:val="0"/>
          <w:color w:val="000000"/>
          <w:sz w:val="24"/>
          <w:szCs w:val="24"/>
          <w:lang w:val="uk-UA" w:eastAsia="uk-UA"/>
        </w:rPr>
        <w:t>Toxocara canis, Toxascaris leonina, Ancylostoma caninum, Uncinaria stenocephala, , Trichuris vulpis</w:t>
      </w:r>
      <w:r w:rsidRPr="00B74BD0">
        <w:rPr>
          <w:i w:val="0"/>
          <w:iCs w:val="0"/>
          <w:color w:val="000000"/>
          <w:sz w:val="24"/>
          <w:szCs w:val="24"/>
          <w:lang w:val="uk-UA" w:eastAsia="uk-UA"/>
        </w:rPr>
        <w:t>), цестодозах (</w:t>
      </w:r>
      <w:r w:rsidRPr="00B74BD0">
        <w:rPr>
          <w:iCs w:val="0"/>
          <w:color w:val="000000"/>
          <w:sz w:val="24"/>
          <w:szCs w:val="24"/>
          <w:lang w:val="uk-UA" w:eastAsia="uk-UA"/>
        </w:rPr>
        <w:t>Dipylidium caninum, Taenia pisiformis, Taenia hydatigena, Echinococcus granulosus, Echinococcus multilocularis,  Multiceps multiceps, Mesocestoides</w:t>
      </w:r>
      <w:r w:rsidRPr="00B74BD0">
        <w:rPr>
          <w:i w:val="0"/>
          <w:iCs w:val="0"/>
          <w:color w:val="000000"/>
          <w:sz w:val="24"/>
          <w:szCs w:val="24"/>
          <w:lang w:val="uk-UA" w:eastAsia="uk-UA"/>
        </w:rPr>
        <w:t xml:space="preserve"> spp.), і змішаних нематодо-цестодозних інвазіях;</w:t>
      </w:r>
    </w:p>
    <w:p w:rsidR="003A648A" w:rsidRPr="00A87A92" w:rsidRDefault="003A648A" w:rsidP="00543DC8">
      <w:pPr>
        <w:pStyle w:val="30"/>
        <w:shd w:val="clear" w:color="auto" w:fill="auto"/>
        <w:spacing w:line="240" w:lineRule="auto"/>
        <w:ind w:firstLine="567"/>
        <w:rPr>
          <w:lang w:val="uk-UA"/>
        </w:rPr>
      </w:pPr>
      <w:r w:rsidRPr="00B74BD0">
        <w:rPr>
          <w:i w:val="0"/>
          <w:iCs w:val="0"/>
          <w:color w:val="000000"/>
          <w:sz w:val="24"/>
          <w:szCs w:val="24"/>
          <w:u w:val="single"/>
          <w:lang w:val="uk-UA" w:eastAsia="uk-UA"/>
        </w:rPr>
        <w:t xml:space="preserve">котів </w:t>
      </w:r>
      <w:r w:rsidRPr="00B74BD0">
        <w:rPr>
          <w:i w:val="0"/>
          <w:iCs w:val="0"/>
          <w:color w:val="000000"/>
          <w:sz w:val="24"/>
          <w:szCs w:val="24"/>
          <w:lang w:val="uk-UA" w:eastAsia="uk-UA"/>
        </w:rPr>
        <w:t>при нематодозах (</w:t>
      </w:r>
      <w:r w:rsidRPr="00B74BD0">
        <w:rPr>
          <w:iCs w:val="0"/>
          <w:color w:val="000000"/>
          <w:sz w:val="24"/>
          <w:szCs w:val="24"/>
          <w:lang w:val="uk-UA" w:eastAsia="uk-UA"/>
        </w:rPr>
        <w:t>Toxocara cati, Toxocara mystax, Ancylostoma caninum, Uncinaria stenocephala</w:t>
      </w:r>
      <w:r w:rsidRPr="00B74BD0">
        <w:rPr>
          <w:i w:val="0"/>
          <w:iCs w:val="0"/>
          <w:color w:val="000000"/>
          <w:sz w:val="24"/>
          <w:szCs w:val="24"/>
          <w:lang w:val="uk-UA" w:eastAsia="uk-UA"/>
        </w:rPr>
        <w:t>),  цестодозах (</w:t>
      </w:r>
      <w:r w:rsidRPr="00B74BD0">
        <w:rPr>
          <w:iCs w:val="0"/>
          <w:color w:val="000000"/>
          <w:sz w:val="24"/>
          <w:szCs w:val="24"/>
          <w:lang w:val="uk-UA" w:eastAsia="uk-UA"/>
        </w:rPr>
        <w:t>Dipylidium caninum, Taenia pisiformis, Echinococcus granulosus, Echinococcus multilocularis, Hydatigera taeniaeformis, Mesocestoides</w:t>
      </w:r>
      <w:r w:rsidRPr="00B74BD0">
        <w:rPr>
          <w:i w:val="0"/>
          <w:iCs w:val="0"/>
          <w:color w:val="000000"/>
          <w:sz w:val="24"/>
          <w:szCs w:val="24"/>
          <w:lang w:val="uk-UA" w:eastAsia="uk-UA"/>
        </w:rPr>
        <w:t xml:space="preserve"> spp.) і змішаних нематодо-цестодозних інвазіях</w:t>
      </w:r>
      <w:r w:rsidRPr="00A87A92">
        <w:rPr>
          <w:color w:val="000000"/>
          <w:sz w:val="24"/>
          <w:szCs w:val="24"/>
          <w:lang w:val="uk-UA"/>
        </w:rPr>
        <w:t>.</w:t>
      </w:r>
    </w:p>
    <w:p w:rsidR="003A648A" w:rsidRPr="005667F3" w:rsidRDefault="003A648A" w:rsidP="00543DC8">
      <w:pPr>
        <w:pStyle w:val="20"/>
        <w:keepNext/>
        <w:keepLines/>
        <w:numPr>
          <w:ilvl w:val="1"/>
          <w:numId w:val="1"/>
        </w:numPr>
        <w:shd w:val="clear" w:color="auto" w:fill="auto"/>
        <w:tabs>
          <w:tab w:val="left" w:pos="1078"/>
        </w:tabs>
        <w:spacing w:before="0" w:after="0" w:line="240" w:lineRule="auto"/>
        <w:ind w:firstLine="567"/>
        <w:jc w:val="both"/>
      </w:pPr>
      <w:bookmarkStart w:id="8" w:name="bookmark9"/>
      <w:r w:rsidRPr="005667F3">
        <w:rPr>
          <w:color w:val="000000"/>
          <w:sz w:val="24"/>
          <w:szCs w:val="24"/>
          <w:lang w:val="uk-UA" w:eastAsia="uk-UA"/>
        </w:rPr>
        <w:t>Протипоказання</w:t>
      </w:r>
      <w:bookmarkEnd w:id="8"/>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Не застосовувати одночасно з піперазином і препаратами, які інгібують холінестеразу!</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Не застосовувати тваринам з гіперчутливістю до складників препарату!</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Не застосовувати цуценятам і котенятам до 3 тижневого віку!</w:t>
      </w:r>
    </w:p>
    <w:p w:rsidR="003A648A" w:rsidRPr="00B74BD0" w:rsidRDefault="003A648A" w:rsidP="00543DC8">
      <w:pPr>
        <w:pStyle w:val="22"/>
        <w:spacing w:line="240" w:lineRule="auto"/>
        <w:ind w:firstLine="567"/>
        <w:rPr>
          <w:color w:val="000000"/>
          <w:sz w:val="24"/>
          <w:szCs w:val="24"/>
          <w:lang w:val="uk-UA" w:eastAsia="uk-UA"/>
        </w:rPr>
      </w:pPr>
      <w:r w:rsidRPr="00B74BD0">
        <w:rPr>
          <w:color w:val="000000"/>
          <w:sz w:val="24"/>
          <w:szCs w:val="24"/>
          <w:lang w:val="uk-UA" w:eastAsia="uk-UA"/>
        </w:rPr>
        <w:t>Не застосовувати виснаженим та хворим на інфекційні захворювання тваринам!</w:t>
      </w:r>
    </w:p>
    <w:p w:rsidR="003A648A" w:rsidRPr="005667F3" w:rsidRDefault="003A648A" w:rsidP="00543DC8">
      <w:pPr>
        <w:pStyle w:val="22"/>
        <w:shd w:val="clear" w:color="auto" w:fill="auto"/>
        <w:spacing w:line="240" w:lineRule="auto"/>
        <w:ind w:firstLine="567"/>
      </w:pPr>
      <w:r w:rsidRPr="00B74BD0">
        <w:rPr>
          <w:color w:val="000000"/>
          <w:sz w:val="24"/>
          <w:szCs w:val="24"/>
          <w:lang w:val="uk-UA" w:eastAsia="uk-UA"/>
        </w:rPr>
        <w:t>Не застосовувати самкам у першій половині вагітності</w:t>
      </w:r>
      <w:r w:rsidRPr="005667F3">
        <w:rPr>
          <w:color w:val="000000"/>
          <w:sz w:val="24"/>
          <w:szCs w:val="24"/>
          <w:lang w:val="uk-UA" w:eastAsia="uk-UA"/>
        </w:rPr>
        <w:t>!</w:t>
      </w:r>
    </w:p>
    <w:p w:rsidR="003A648A" w:rsidRPr="005667F3" w:rsidRDefault="003A648A" w:rsidP="00543DC8">
      <w:pPr>
        <w:pStyle w:val="20"/>
        <w:keepNext/>
        <w:keepLines/>
        <w:numPr>
          <w:ilvl w:val="1"/>
          <w:numId w:val="1"/>
        </w:numPr>
        <w:shd w:val="clear" w:color="auto" w:fill="auto"/>
        <w:tabs>
          <w:tab w:val="left" w:pos="1078"/>
        </w:tabs>
        <w:spacing w:before="0" w:after="0" w:line="240" w:lineRule="auto"/>
        <w:ind w:firstLine="567"/>
        <w:jc w:val="both"/>
      </w:pPr>
      <w:bookmarkStart w:id="9" w:name="bookmark10"/>
      <w:r w:rsidRPr="005667F3">
        <w:rPr>
          <w:color w:val="000000"/>
          <w:sz w:val="24"/>
          <w:szCs w:val="24"/>
          <w:lang w:val="uk-UA" w:eastAsia="uk-UA"/>
        </w:rPr>
        <w:t>Особливі застереження при використанні</w:t>
      </w:r>
      <w:bookmarkEnd w:id="9"/>
    </w:p>
    <w:p w:rsidR="003A648A" w:rsidRDefault="003A648A" w:rsidP="00543DC8">
      <w:pPr>
        <w:pStyle w:val="22"/>
        <w:shd w:val="clear" w:color="auto" w:fill="auto"/>
        <w:spacing w:line="240" w:lineRule="auto"/>
        <w:ind w:firstLine="567"/>
        <w:rPr>
          <w:color w:val="000000"/>
          <w:sz w:val="24"/>
          <w:szCs w:val="24"/>
          <w:lang w:val="uk-UA" w:eastAsia="uk-UA"/>
        </w:rPr>
      </w:pPr>
      <w:r w:rsidRPr="00076ABD">
        <w:rPr>
          <w:color w:val="000000"/>
          <w:sz w:val="24"/>
          <w:szCs w:val="24"/>
          <w:lang w:val="uk-UA" w:eastAsia="uk-UA"/>
        </w:rPr>
        <w:t xml:space="preserve">Людина, яка працює з препаратом, повинна дотримуватися основних правил гігієни та </w:t>
      </w:r>
    </w:p>
    <w:p w:rsidR="003A648A" w:rsidRDefault="003A648A" w:rsidP="00543DC8">
      <w:pPr>
        <w:jc w:val="right"/>
        <w:rPr>
          <w:rFonts w:ascii="Times New Roman" w:hAnsi="Times New Roman" w:cs="Times New Roman"/>
        </w:rPr>
      </w:pPr>
    </w:p>
    <w:p w:rsidR="003A648A" w:rsidRDefault="003A648A" w:rsidP="00543DC8">
      <w:pPr>
        <w:jc w:val="right"/>
        <w:rPr>
          <w:rFonts w:ascii="Times New Roman" w:hAnsi="Times New Roman" w:cs="Times New Roman"/>
        </w:rPr>
      </w:pPr>
      <w:r>
        <w:rPr>
          <w:rFonts w:ascii="Times New Roman" w:hAnsi="Times New Roman" w:cs="Times New Roman"/>
        </w:rPr>
        <w:t>Продовження додатку 1</w:t>
      </w:r>
    </w:p>
    <w:p w:rsidR="003A648A" w:rsidRDefault="003A648A" w:rsidP="00543DC8">
      <w:pPr>
        <w:jc w:val="right"/>
        <w:rPr>
          <w:rFonts w:ascii="Times New Roman" w:hAnsi="Times New Roman" w:cs="Times New Roman"/>
        </w:rPr>
      </w:pPr>
      <w:r>
        <w:rPr>
          <w:rFonts w:ascii="Times New Roman" w:hAnsi="Times New Roman" w:cs="Times New Roman"/>
        </w:rPr>
        <w:t>до реєстраційного посвідчення АВ-06048-01-15</w:t>
      </w:r>
    </w:p>
    <w:p w:rsidR="003A648A" w:rsidRDefault="003A648A" w:rsidP="00543DC8">
      <w:pPr>
        <w:pStyle w:val="22"/>
        <w:shd w:val="clear" w:color="auto" w:fill="auto"/>
        <w:spacing w:line="240" w:lineRule="auto"/>
        <w:ind w:firstLine="567"/>
        <w:rPr>
          <w:color w:val="000000"/>
          <w:sz w:val="24"/>
          <w:szCs w:val="24"/>
          <w:lang w:val="uk-UA" w:eastAsia="uk-UA"/>
        </w:rPr>
      </w:pPr>
    </w:p>
    <w:p w:rsidR="003A648A" w:rsidRDefault="003A648A" w:rsidP="00543DC8">
      <w:pPr>
        <w:pStyle w:val="22"/>
        <w:shd w:val="clear" w:color="auto" w:fill="auto"/>
        <w:spacing w:line="240" w:lineRule="auto"/>
        <w:ind w:firstLine="567"/>
        <w:rPr>
          <w:color w:val="000000"/>
          <w:sz w:val="24"/>
          <w:szCs w:val="24"/>
          <w:lang w:val="uk-UA" w:eastAsia="uk-UA"/>
        </w:rPr>
      </w:pPr>
      <w:r w:rsidRPr="00076ABD">
        <w:rPr>
          <w:color w:val="000000"/>
          <w:sz w:val="24"/>
          <w:szCs w:val="24"/>
          <w:lang w:val="uk-UA" w:eastAsia="uk-UA"/>
        </w:rPr>
        <w:t>безпеки, що прийняті при роботі з ветеринарними препаратами</w:t>
      </w:r>
    </w:p>
    <w:p w:rsidR="003A648A" w:rsidRPr="00A80875" w:rsidRDefault="003A648A" w:rsidP="00543DC8">
      <w:pPr>
        <w:pStyle w:val="20"/>
        <w:keepNext/>
        <w:keepLines/>
        <w:numPr>
          <w:ilvl w:val="1"/>
          <w:numId w:val="1"/>
        </w:numPr>
        <w:shd w:val="clear" w:color="auto" w:fill="auto"/>
        <w:tabs>
          <w:tab w:val="left" w:pos="1083"/>
        </w:tabs>
        <w:spacing w:before="0" w:after="0" w:line="240" w:lineRule="auto"/>
        <w:ind w:firstLine="567"/>
        <w:jc w:val="both"/>
      </w:pPr>
      <w:bookmarkStart w:id="10" w:name="bookmark11"/>
      <w:r w:rsidRPr="005667F3">
        <w:rPr>
          <w:color w:val="000000"/>
          <w:sz w:val="24"/>
          <w:szCs w:val="24"/>
          <w:lang w:val="uk-UA" w:eastAsia="uk-UA"/>
        </w:rPr>
        <w:t>Використання під час вагітності, лактації, несучості</w:t>
      </w:r>
      <w:bookmarkEnd w:id="10"/>
    </w:p>
    <w:p w:rsidR="003A648A" w:rsidRPr="005667F3" w:rsidRDefault="003A648A" w:rsidP="00543DC8">
      <w:pPr>
        <w:pStyle w:val="22"/>
        <w:shd w:val="clear" w:color="auto" w:fill="auto"/>
        <w:spacing w:line="240" w:lineRule="auto"/>
        <w:ind w:firstLine="567"/>
      </w:pPr>
      <w:r w:rsidRPr="005667F3">
        <w:rPr>
          <w:color w:val="000000"/>
          <w:sz w:val="24"/>
          <w:szCs w:val="24"/>
          <w:lang w:val="uk-UA" w:eastAsia="uk-UA"/>
        </w:rPr>
        <w:t>Не застосовувати самкам у першій половині вагітності!</w:t>
      </w:r>
    </w:p>
    <w:p w:rsidR="003A648A" w:rsidRDefault="003A648A" w:rsidP="00543DC8">
      <w:pPr>
        <w:ind w:firstLine="567"/>
        <w:rPr>
          <w:rFonts w:ascii="Times New Roman" w:hAnsi="Times New Roman" w:cs="Times New Roman"/>
        </w:rPr>
      </w:pPr>
      <w:r w:rsidRPr="005667F3">
        <w:rPr>
          <w:rFonts w:ascii="Times New Roman" w:hAnsi="Times New Roman" w:cs="Times New Roman"/>
        </w:rPr>
        <w:t>Дегельмінтизацію самок за 3 тижні до родів і 2-3 тижні після родів проводять лише за оцінкою ризику під контролем лікаря ветеринарної медицини.</w:t>
      </w:r>
    </w:p>
    <w:p w:rsidR="003A648A" w:rsidRPr="00A80875" w:rsidRDefault="003A648A" w:rsidP="00543DC8">
      <w:pPr>
        <w:keepNext/>
        <w:keepLines/>
        <w:tabs>
          <w:tab w:val="left" w:pos="1078"/>
        </w:tabs>
        <w:ind w:firstLine="567"/>
        <w:jc w:val="both"/>
        <w:outlineLvl w:val="1"/>
        <w:rPr>
          <w:rFonts w:ascii="Times New Roman" w:hAnsi="Times New Roman" w:cs="Times New Roman"/>
          <w:b/>
          <w:bCs/>
        </w:rPr>
      </w:pPr>
      <w:bookmarkStart w:id="11" w:name="bookmark12"/>
      <w:r>
        <w:rPr>
          <w:rFonts w:ascii="Times New Roman" w:hAnsi="Times New Roman" w:cs="Times New Roman"/>
          <w:b/>
          <w:bCs/>
        </w:rPr>
        <w:t xml:space="preserve">5.6 </w:t>
      </w:r>
      <w:r w:rsidRPr="00A80875">
        <w:rPr>
          <w:rFonts w:ascii="Times New Roman" w:hAnsi="Times New Roman" w:cs="Times New Roman"/>
          <w:b/>
          <w:bCs/>
        </w:rPr>
        <w:t>Взаємодія з іншими засобами та інші форми взаємодії</w:t>
      </w:r>
      <w:bookmarkEnd w:id="11"/>
    </w:p>
    <w:p w:rsidR="003A648A" w:rsidRPr="00A80875" w:rsidRDefault="003A648A" w:rsidP="00543DC8">
      <w:pPr>
        <w:ind w:firstLine="567"/>
        <w:jc w:val="both"/>
        <w:rPr>
          <w:rFonts w:ascii="Times New Roman" w:hAnsi="Times New Roman" w:cs="Times New Roman"/>
        </w:rPr>
      </w:pPr>
      <w:r w:rsidRPr="00A80875">
        <w:rPr>
          <w:rFonts w:ascii="Times New Roman" w:hAnsi="Times New Roman" w:cs="Times New Roman"/>
        </w:rPr>
        <w:t>Не застосовувати одночасно з піперазином та іншими препаратами, які інгібують холінестеразу.</w:t>
      </w:r>
    </w:p>
    <w:p w:rsidR="003A648A" w:rsidRPr="00504188" w:rsidRDefault="003A648A" w:rsidP="00543DC8">
      <w:pPr>
        <w:pStyle w:val="ListParagraph"/>
        <w:keepNext/>
        <w:keepLines/>
        <w:numPr>
          <w:ilvl w:val="1"/>
          <w:numId w:val="3"/>
        </w:numPr>
        <w:tabs>
          <w:tab w:val="left" w:pos="1078"/>
        </w:tabs>
        <w:ind w:left="0" w:firstLine="567"/>
        <w:jc w:val="both"/>
        <w:outlineLvl w:val="1"/>
        <w:rPr>
          <w:rFonts w:ascii="Times New Roman" w:hAnsi="Times New Roman" w:cs="Times New Roman"/>
          <w:b/>
          <w:bCs/>
        </w:rPr>
      </w:pPr>
      <w:bookmarkStart w:id="12" w:name="bookmark13"/>
      <w:r>
        <w:rPr>
          <w:rFonts w:ascii="Times New Roman" w:hAnsi="Times New Roman" w:cs="Times New Roman"/>
          <w:b/>
          <w:bCs/>
        </w:rPr>
        <w:t xml:space="preserve"> </w:t>
      </w:r>
      <w:r w:rsidRPr="00504188">
        <w:rPr>
          <w:rFonts w:ascii="Times New Roman" w:hAnsi="Times New Roman" w:cs="Times New Roman"/>
          <w:b/>
          <w:bCs/>
        </w:rPr>
        <w:t>Дози і способи введення тваринам різного віку</w:t>
      </w:r>
      <w:bookmarkEnd w:id="12"/>
    </w:p>
    <w:p w:rsidR="003A648A" w:rsidRPr="00A80875" w:rsidRDefault="003A648A" w:rsidP="00543DC8">
      <w:pPr>
        <w:ind w:firstLine="567"/>
        <w:jc w:val="both"/>
        <w:rPr>
          <w:rFonts w:ascii="Times New Roman" w:hAnsi="Times New Roman" w:cs="Times New Roman"/>
        </w:rPr>
      </w:pPr>
      <w:r w:rsidRPr="00B74BD0">
        <w:rPr>
          <w:rFonts w:ascii="Times New Roman" w:hAnsi="Times New Roman" w:cs="Times New Roman"/>
          <w:i/>
          <w:u w:val="single"/>
        </w:rPr>
        <w:t>Перорально</w:t>
      </w:r>
      <w:r w:rsidRPr="00B74BD0">
        <w:rPr>
          <w:rFonts w:ascii="Times New Roman" w:hAnsi="Times New Roman" w:cs="Times New Roman"/>
        </w:rPr>
        <w:t>. Таблетки задають тваринам окремо або перемішують з кормом у подрібненому вигляді або примусово на корінь язика у наступних дозах</w:t>
      </w:r>
      <w:r w:rsidRPr="00A80875">
        <w:rPr>
          <w:rFonts w:ascii="Times New Roman" w:hAnsi="Times New Roman" w:cs="Times New Roman"/>
        </w:rPr>
        <w:t>:</w:t>
      </w:r>
    </w:p>
    <w:tbl>
      <w:tblPr>
        <w:tblOverlap w:val="never"/>
        <w:tblW w:w="7854" w:type="dxa"/>
        <w:tblInd w:w="10" w:type="dxa"/>
        <w:tblLayout w:type="fixed"/>
        <w:tblCellMar>
          <w:left w:w="10" w:type="dxa"/>
          <w:right w:w="10" w:type="dxa"/>
        </w:tblCellMar>
        <w:tblLook w:val="00A0" w:firstRow="1" w:lastRow="0" w:firstColumn="1" w:lastColumn="0" w:noHBand="0" w:noVBand="0"/>
      </w:tblPr>
      <w:tblGrid>
        <w:gridCol w:w="2674"/>
        <w:gridCol w:w="2554"/>
        <w:gridCol w:w="2626"/>
      </w:tblGrid>
      <w:tr w:rsidR="003A648A" w:rsidRPr="00A80875" w:rsidTr="00B74BD0">
        <w:trPr>
          <w:trHeight w:hRule="exact" w:val="578"/>
        </w:trPr>
        <w:tc>
          <w:tcPr>
            <w:tcW w:w="267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b/>
                <w:bCs/>
                <w:i/>
                <w:iCs/>
              </w:rPr>
              <w:t>Вид тварин</w:t>
            </w:r>
          </w:p>
        </w:tc>
        <w:tc>
          <w:tcPr>
            <w:tcW w:w="2554" w:type="dxa"/>
            <w:tcBorders>
              <w:top w:val="single" w:sz="4" w:space="0" w:color="auto"/>
              <w:left w:val="single" w:sz="4" w:space="0" w:color="auto"/>
            </w:tcBorders>
            <w:shd w:val="clear" w:color="auto" w:fill="FFFFFF"/>
            <w:vAlign w:val="bottom"/>
          </w:tcPr>
          <w:p w:rsidR="003A648A" w:rsidRPr="00076ABD"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b/>
                <w:bCs/>
                <w:i/>
                <w:iCs/>
              </w:rPr>
              <w:t xml:space="preserve"> Маса тіла тварин, </w:t>
            </w:r>
            <w:r w:rsidRPr="00076ABD">
              <w:rPr>
                <w:rFonts w:ascii="Times New Roman" w:hAnsi="Times New Roman" w:cs="Times New Roman"/>
                <w:b/>
                <w:bCs/>
                <w:i/>
                <w:iCs/>
              </w:rPr>
              <w:t>(</w:t>
            </w:r>
            <w:r w:rsidRPr="00D11B93">
              <w:rPr>
                <w:rFonts w:ascii="Times New Roman" w:hAnsi="Times New Roman" w:cs="Times New Roman"/>
                <w:b/>
                <w:bCs/>
                <w:i/>
                <w:iCs/>
              </w:rPr>
              <w:t>кг</w:t>
            </w:r>
            <w:r w:rsidRPr="00076ABD">
              <w:rPr>
                <w:rFonts w:ascii="Times New Roman" w:hAnsi="Times New Roman" w:cs="Times New Roman"/>
                <w:b/>
                <w:bCs/>
                <w:i/>
                <w:iCs/>
              </w:rPr>
              <w:t>)</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b/>
                <w:bCs/>
                <w:i/>
                <w:iCs/>
              </w:rPr>
              <w:t xml:space="preserve"> Дозування, таблетки</w:t>
            </w:r>
          </w:p>
        </w:tc>
      </w:tr>
      <w:tr w:rsidR="003A648A" w:rsidRPr="00A80875" w:rsidTr="00DD4271">
        <w:trPr>
          <w:trHeight w:hRule="exact" w:val="288"/>
        </w:trPr>
        <w:tc>
          <w:tcPr>
            <w:tcW w:w="267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 у т.ч. цуценята</w:t>
            </w:r>
          </w:p>
        </w:tc>
        <w:tc>
          <w:tcPr>
            <w:tcW w:w="255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до 2</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1/4</w:t>
            </w:r>
          </w:p>
        </w:tc>
      </w:tr>
      <w:tr w:rsidR="003A648A" w:rsidRPr="00A80875" w:rsidTr="00DD4271">
        <w:trPr>
          <w:trHeight w:hRule="exact" w:val="288"/>
        </w:trPr>
        <w:tc>
          <w:tcPr>
            <w:tcW w:w="267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2-5</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1/2</w:t>
            </w:r>
          </w:p>
        </w:tc>
      </w:tr>
      <w:tr w:rsidR="003A648A" w:rsidRPr="00A80875" w:rsidTr="00DD4271">
        <w:trPr>
          <w:trHeight w:hRule="exact" w:val="293"/>
        </w:trPr>
        <w:tc>
          <w:tcPr>
            <w:tcW w:w="2674" w:type="dxa"/>
            <w:tcBorders>
              <w:top w:val="single" w:sz="4" w:space="0" w:color="auto"/>
              <w:left w:val="single" w:sz="4" w:space="0" w:color="auto"/>
            </w:tcBorders>
            <w:shd w:val="clear" w:color="auto" w:fill="FFFFFF"/>
            <w:vAlign w:val="center"/>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tcBorders>
            <w:shd w:val="clear" w:color="auto" w:fill="FFFFFF"/>
            <w:vAlign w:val="center"/>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6-10</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w:t>
            </w:r>
          </w:p>
        </w:tc>
      </w:tr>
      <w:tr w:rsidR="003A648A" w:rsidRPr="00A80875" w:rsidTr="00DD4271">
        <w:trPr>
          <w:trHeight w:hRule="exact" w:val="288"/>
        </w:trPr>
        <w:tc>
          <w:tcPr>
            <w:tcW w:w="2674" w:type="dxa"/>
            <w:tcBorders>
              <w:top w:val="single" w:sz="4" w:space="0" w:color="auto"/>
              <w:left w:val="single" w:sz="4" w:space="0" w:color="auto"/>
            </w:tcBorders>
            <w:shd w:val="clear" w:color="auto" w:fill="FFFFFF"/>
            <w:vAlign w:val="center"/>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tcBorders>
            <w:shd w:val="clear" w:color="auto" w:fill="FFFFFF"/>
            <w:vAlign w:val="center"/>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11-20</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2</w:t>
            </w:r>
          </w:p>
        </w:tc>
      </w:tr>
      <w:tr w:rsidR="003A648A" w:rsidRPr="00A80875" w:rsidTr="00DD4271">
        <w:trPr>
          <w:trHeight w:hRule="exact" w:val="288"/>
        </w:trPr>
        <w:tc>
          <w:tcPr>
            <w:tcW w:w="267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21-30</w:t>
            </w:r>
          </w:p>
        </w:tc>
        <w:tc>
          <w:tcPr>
            <w:tcW w:w="2626" w:type="dxa"/>
            <w:tcBorders>
              <w:top w:val="single" w:sz="4" w:space="0" w:color="auto"/>
              <w:left w:val="single" w:sz="4" w:space="0" w:color="auto"/>
              <w:righ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3</w:t>
            </w:r>
          </w:p>
        </w:tc>
      </w:tr>
      <w:tr w:rsidR="003A648A" w:rsidRPr="00A80875" w:rsidTr="00DD4271">
        <w:trPr>
          <w:trHeight w:hRule="exact" w:val="288"/>
        </w:trPr>
        <w:tc>
          <w:tcPr>
            <w:tcW w:w="267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31-40</w:t>
            </w:r>
          </w:p>
        </w:tc>
        <w:tc>
          <w:tcPr>
            <w:tcW w:w="2626" w:type="dxa"/>
            <w:tcBorders>
              <w:top w:val="single" w:sz="4" w:space="0" w:color="auto"/>
              <w:left w:val="single" w:sz="4" w:space="0" w:color="auto"/>
              <w:righ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4</w:t>
            </w:r>
          </w:p>
        </w:tc>
      </w:tr>
      <w:tr w:rsidR="003A648A" w:rsidRPr="00A80875" w:rsidTr="00DD4271">
        <w:trPr>
          <w:trHeight w:hRule="exact" w:val="298"/>
        </w:trPr>
        <w:tc>
          <w:tcPr>
            <w:tcW w:w="2674" w:type="dxa"/>
            <w:tcBorders>
              <w:top w:val="single" w:sz="4" w:space="0" w:color="auto"/>
              <w:left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Собаки</w:t>
            </w:r>
          </w:p>
        </w:tc>
        <w:tc>
          <w:tcPr>
            <w:tcW w:w="2554" w:type="dxa"/>
            <w:tcBorders>
              <w:top w:val="single" w:sz="4" w:space="0" w:color="auto"/>
              <w:left w:val="single" w:sz="4" w:space="0" w:color="auto"/>
              <w:bottom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41-50</w:t>
            </w:r>
          </w:p>
        </w:tc>
        <w:tc>
          <w:tcPr>
            <w:tcW w:w="2626" w:type="dxa"/>
            <w:tcBorders>
              <w:top w:val="single" w:sz="4" w:space="0" w:color="auto"/>
              <w:left w:val="single" w:sz="4" w:space="0" w:color="auto"/>
              <w:right w:val="single" w:sz="4" w:space="0" w:color="auto"/>
            </w:tcBorders>
            <w:shd w:val="clear" w:color="auto" w:fill="FFFFFF"/>
            <w:vAlign w:val="bottom"/>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5</w:t>
            </w:r>
          </w:p>
        </w:tc>
      </w:tr>
      <w:tr w:rsidR="003A648A" w:rsidRPr="00A80875" w:rsidTr="00DD4271">
        <w:trPr>
          <w:trHeight w:hRule="exact" w:val="293"/>
        </w:trPr>
        <w:tc>
          <w:tcPr>
            <w:tcW w:w="267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Коти, у т.ч. кошенята</w:t>
            </w:r>
          </w:p>
        </w:tc>
        <w:tc>
          <w:tcPr>
            <w:tcW w:w="2554" w:type="dxa"/>
            <w:tcBorders>
              <w:top w:val="single" w:sz="4" w:space="0" w:color="auto"/>
              <w:lef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 xml:space="preserve">до 2 </w:t>
            </w:r>
          </w:p>
        </w:tc>
        <w:tc>
          <w:tcPr>
            <w:tcW w:w="2626" w:type="dxa"/>
            <w:tcBorders>
              <w:top w:val="single" w:sz="4" w:space="0" w:color="auto"/>
              <w:left w:val="single" w:sz="4" w:space="0" w:color="auto"/>
              <w:right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1/4</w:t>
            </w:r>
          </w:p>
        </w:tc>
      </w:tr>
      <w:tr w:rsidR="003A648A" w:rsidRPr="00A80875" w:rsidTr="00DD4271">
        <w:trPr>
          <w:trHeight w:hRule="exact" w:val="302"/>
        </w:trPr>
        <w:tc>
          <w:tcPr>
            <w:tcW w:w="2674" w:type="dxa"/>
            <w:tcBorders>
              <w:top w:val="single" w:sz="4" w:space="0" w:color="auto"/>
              <w:left w:val="single" w:sz="4" w:space="0" w:color="auto"/>
              <w:bottom w:val="single" w:sz="4" w:space="0" w:color="auto"/>
            </w:tcBorders>
            <w:shd w:val="clear" w:color="auto" w:fill="FFFFFF"/>
            <w:vAlign w:val="bottom"/>
          </w:tcPr>
          <w:p w:rsidR="003A648A" w:rsidRPr="00D11B93" w:rsidRDefault="003A648A" w:rsidP="00543DC8">
            <w:pPr>
              <w:framePr w:w="7853" w:wrap="notBeside" w:vAnchor="text" w:hAnchor="text" w:y="1"/>
              <w:ind w:firstLine="567"/>
              <w:rPr>
                <w:rFonts w:ascii="Times New Roman" w:hAnsi="Times New Roman" w:cs="Times New Roman"/>
              </w:rPr>
            </w:pPr>
            <w:r w:rsidRPr="00D11B93">
              <w:rPr>
                <w:rFonts w:ascii="Times New Roman" w:hAnsi="Times New Roman" w:cs="Times New Roman"/>
              </w:rPr>
              <w:t xml:space="preserve"> Коти </w:t>
            </w:r>
          </w:p>
        </w:tc>
        <w:tc>
          <w:tcPr>
            <w:tcW w:w="2554" w:type="dxa"/>
            <w:tcBorders>
              <w:top w:val="single" w:sz="4" w:space="0" w:color="auto"/>
              <w:left w:val="single" w:sz="4" w:space="0" w:color="auto"/>
              <w:bottom w:val="single" w:sz="4" w:space="0" w:color="auto"/>
            </w:tcBorders>
            <w:shd w:val="clear" w:color="auto" w:fill="FFFFFF"/>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2-5</w:t>
            </w:r>
          </w:p>
        </w:tc>
        <w:tc>
          <w:tcPr>
            <w:tcW w:w="2626" w:type="dxa"/>
            <w:tcBorders>
              <w:top w:val="single" w:sz="4" w:space="0" w:color="auto"/>
              <w:left w:val="single" w:sz="4" w:space="0" w:color="auto"/>
              <w:bottom w:val="single" w:sz="4" w:space="0" w:color="auto"/>
              <w:right w:val="single" w:sz="4" w:space="0" w:color="auto"/>
            </w:tcBorders>
            <w:shd w:val="clear" w:color="auto" w:fill="FFFFFF"/>
            <w:vAlign w:val="center"/>
          </w:tcPr>
          <w:p w:rsidR="003A648A" w:rsidRPr="00D11B93" w:rsidRDefault="003A648A" w:rsidP="00543DC8">
            <w:pPr>
              <w:framePr w:w="7853" w:wrap="notBeside" w:vAnchor="text" w:hAnchor="text" w:y="1"/>
              <w:ind w:firstLine="567"/>
              <w:jc w:val="center"/>
              <w:rPr>
                <w:rFonts w:ascii="Times New Roman" w:hAnsi="Times New Roman" w:cs="Times New Roman"/>
              </w:rPr>
            </w:pPr>
            <w:r w:rsidRPr="00D11B93">
              <w:rPr>
                <w:rFonts w:ascii="Times New Roman" w:hAnsi="Times New Roman" w:cs="Times New Roman"/>
              </w:rPr>
              <w:t>1/2</w:t>
            </w:r>
          </w:p>
        </w:tc>
      </w:tr>
    </w:tbl>
    <w:p w:rsidR="003A648A" w:rsidRPr="00A80875" w:rsidRDefault="003A648A" w:rsidP="00543DC8">
      <w:pPr>
        <w:framePr w:w="7853" w:wrap="notBeside" w:vAnchor="text" w:hAnchor="text" w:y="1"/>
        <w:ind w:firstLine="567"/>
        <w:rPr>
          <w:sz w:val="2"/>
          <w:szCs w:val="2"/>
        </w:rPr>
      </w:pPr>
    </w:p>
    <w:p w:rsidR="003A648A" w:rsidRPr="00A80875" w:rsidRDefault="003A648A" w:rsidP="00543DC8">
      <w:pPr>
        <w:ind w:firstLine="567"/>
        <w:rPr>
          <w:sz w:val="2"/>
          <w:szCs w:val="2"/>
        </w:rPr>
      </w:pPr>
    </w:p>
    <w:p w:rsidR="003A648A" w:rsidRPr="00B74BD0" w:rsidRDefault="003A648A" w:rsidP="00543DC8">
      <w:pPr>
        <w:ind w:firstLine="567"/>
        <w:rPr>
          <w:rFonts w:ascii="Times New Roman" w:hAnsi="Times New Roman" w:cs="Times New Roman"/>
        </w:rPr>
      </w:pPr>
      <w:r w:rsidRPr="00B74BD0">
        <w:rPr>
          <w:rFonts w:ascii="Times New Roman" w:hAnsi="Times New Roman" w:cs="Times New Roman"/>
        </w:rPr>
        <w:t>Дотримання голодної дієти не вимагається.</w:t>
      </w:r>
    </w:p>
    <w:p w:rsidR="003A648A" w:rsidRPr="00A80875" w:rsidRDefault="003A648A" w:rsidP="00543DC8">
      <w:pPr>
        <w:ind w:firstLine="567"/>
        <w:rPr>
          <w:rFonts w:ascii="Times New Roman" w:hAnsi="Times New Roman" w:cs="Times New Roman"/>
        </w:rPr>
      </w:pPr>
      <w:r w:rsidRPr="00B74BD0">
        <w:rPr>
          <w:rFonts w:ascii="Times New Roman" w:hAnsi="Times New Roman" w:cs="Times New Roman"/>
        </w:rPr>
        <w:t>Профілактичну дегельмінтизацію проводять один раз у квартал</w:t>
      </w:r>
      <w:r w:rsidRPr="00A80875">
        <w:rPr>
          <w:rFonts w:ascii="Times New Roman" w:hAnsi="Times New Roman" w:cs="Times New Roman"/>
        </w:rPr>
        <w:t>.</w:t>
      </w:r>
    </w:p>
    <w:p w:rsidR="003A648A" w:rsidRPr="00A80875" w:rsidRDefault="003A648A" w:rsidP="00543DC8">
      <w:pPr>
        <w:keepNext/>
        <w:keepLines/>
        <w:numPr>
          <w:ilvl w:val="1"/>
          <w:numId w:val="3"/>
        </w:numPr>
        <w:tabs>
          <w:tab w:val="left" w:pos="1078"/>
        </w:tabs>
        <w:ind w:left="0" w:firstLine="567"/>
        <w:jc w:val="both"/>
        <w:outlineLvl w:val="1"/>
        <w:rPr>
          <w:rFonts w:ascii="Times New Roman" w:hAnsi="Times New Roman" w:cs="Times New Roman"/>
          <w:b/>
          <w:bCs/>
        </w:rPr>
      </w:pPr>
      <w:bookmarkStart w:id="13" w:name="bookmark14"/>
      <w:r w:rsidRPr="00A80875">
        <w:rPr>
          <w:rFonts w:ascii="Times New Roman" w:hAnsi="Times New Roman" w:cs="Times New Roman"/>
          <w:b/>
          <w:bCs/>
        </w:rPr>
        <w:t>Передозування (симптоми, невідкладні заходи, антидоти)</w:t>
      </w:r>
      <w:bookmarkEnd w:id="13"/>
    </w:p>
    <w:p w:rsidR="003A648A" w:rsidRPr="00A80875" w:rsidRDefault="003A648A" w:rsidP="00543DC8">
      <w:pPr>
        <w:ind w:firstLine="567"/>
        <w:jc w:val="both"/>
        <w:rPr>
          <w:rFonts w:ascii="Times New Roman" w:hAnsi="Times New Roman" w:cs="Times New Roman"/>
        </w:rPr>
      </w:pPr>
      <w:r w:rsidRPr="00A80875">
        <w:rPr>
          <w:rFonts w:ascii="Times New Roman" w:hAnsi="Times New Roman" w:cs="Times New Roman"/>
        </w:rPr>
        <w:t xml:space="preserve">При застосуванні препарату у рекомендованих дозах випадків передозування не встановлено. У випадках виникнення клінічних ознак передозування рекомендують симптоматичну терапію, специфічного </w:t>
      </w:r>
      <w:r w:rsidRPr="00A80875">
        <w:rPr>
          <w:rFonts w:ascii="Times New Roman" w:hAnsi="Times New Roman" w:cs="Times New Roman"/>
          <w:lang w:val="ru-RU" w:eastAsia="ru-RU"/>
        </w:rPr>
        <w:t xml:space="preserve">антидоту </w:t>
      </w:r>
      <w:r w:rsidRPr="00A80875">
        <w:rPr>
          <w:rFonts w:ascii="Times New Roman" w:hAnsi="Times New Roman" w:cs="Times New Roman"/>
        </w:rPr>
        <w:t>не має.</w:t>
      </w:r>
    </w:p>
    <w:p w:rsidR="003A648A" w:rsidRPr="00A80875" w:rsidRDefault="003A648A" w:rsidP="00543DC8">
      <w:pPr>
        <w:keepNext/>
        <w:keepLines/>
        <w:numPr>
          <w:ilvl w:val="1"/>
          <w:numId w:val="3"/>
        </w:numPr>
        <w:tabs>
          <w:tab w:val="left" w:pos="993"/>
        </w:tabs>
        <w:ind w:left="0" w:firstLine="567"/>
        <w:outlineLvl w:val="1"/>
        <w:rPr>
          <w:rFonts w:ascii="Times New Roman" w:hAnsi="Times New Roman" w:cs="Times New Roman"/>
          <w:b/>
          <w:bCs/>
        </w:rPr>
      </w:pPr>
      <w:bookmarkStart w:id="14" w:name="bookmark15"/>
      <w:r w:rsidRPr="00A80875">
        <w:rPr>
          <w:rFonts w:ascii="Times New Roman" w:hAnsi="Times New Roman" w:cs="Times New Roman"/>
          <w:b/>
          <w:bCs/>
        </w:rPr>
        <w:t xml:space="preserve">Спеціальні застереження </w:t>
      </w:r>
      <w:r w:rsidRPr="00A80875">
        <w:rPr>
          <w:rFonts w:ascii="Times New Roman" w:hAnsi="Times New Roman" w:cs="Times New Roman"/>
        </w:rPr>
        <w:t>Немає.</w:t>
      </w:r>
      <w:bookmarkEnd w:id="14"/>
    </w:p>
    <w:p w:rsidR="003A648A" w:rsidRPr="00A80875" w:rsidRDefault="003A648A" w:rsidP="00543DC8">
      <w:pPr>
        <w:keepNext/>
        <w:keepLines/>
        <w:numPr>
          <w:ilvl w:val="1"/>
          <w:numId w:val="3"/>
        </w:numPr>
        <w:tabs>
          <w:tab w:val="left" w:pos="1134"/>
        </w:tabs>
        <w:ind w:left="0" w:firstLine="567"/>
        <w:jc w:val="both"/>
        <w:outlineLvl w:val="1"/>
        <w:rPr>
          <w:rFonts w:ascii="Times New Roman" w:hAnsi="Times New Roman" w:cs="Times New Roman"/>
          <w:b/>
          <w:bCs/>
        </w:rPr>
      </w:pPr>
      <w:bookmarkStart w:id="15" w:name="bookmark16"/>
      <w:r w:rsidRPr="00A80875">
        <w:rPr>
          <w:rFonts w:ascii="Times New Roman" w:hAnsi="Times New Roman" w:cs="Times New Roman"/>
          <w:b/>
          <w:bCs/>
        </w:rPr>
        <w:t>Спеціальні застереження для осіб і обслуговуючого персоналу</w:t>
      </w:r>
      <w:bookmarkEnd w:id="15"/>
    </w:p>
    <w:p w:rsidR="003A648A" w:rsidRPr="00A80875" w:rsidRDefault="003A648A" w:rsidP="00543DC8">
      <w:pPr>
        <w:ind w:firstLine="567"/>
        <w:jc w:val="both"/>
        <w:rPr>
          <w:rFonts w:ascii="Times New Roman" w:hAnsi="Times New Roman" w:cs="Times New Roman"/>
        </w:rPr>
      </w:pPr>
      <w:r w:rsidRPr="00A80875">
        <w:rPr>
          <w:rFonts w:ascii="Times New Roman" w:hAnsi="Times New Roman" w:cs="Times New Roman"/>
        </w:rPr>
        <w:t>При роботі з препаратом дотримуватися основних правил гігієни та безпеки, прийнятих при роботі з ветеринарними препаратами.</w:t>
      </w:r>
    </w:p>
    <w:p w:rsidR="003A648A" w:rsidRPr="00DF5F0D" w:rsidRDefault="003A648A" w:rsidP="00543DC8">
      <w:pPr>
        <w:pStyle w:val="ListParagraph"/>
        <w:keepNext/>
        <w:keepLines/>
        <w:numPr>
          <w:ilvl w:val="0"/>
          <w:numId w:val="1"/>
        </w:numPr>
        <w:tabs>
          <w:tab w:val="left" w:pos="958"/>
        </w:tabs>
        <w:ind w:left="0" w:firstLine="567"/>
        <w:jc w:val="both"/>
        <w:outlineLvl w:val="1"/>
        <w:rPr>
          <w:rFonts w:ascii="Times New Roman" w:hAnsi="Times New Roman" w:cs="Times New Roman"/>
          <w:b/>
          <w:bCs/>
        </w:rPr>
      </w:pPr>
      <w:bookmarkStart w:id="16" w:name="bookmark17"/>
      <w:r w:rsidRPr="00DF5F0D">
        <w:rPr>
          <w:rFonts w:ascii="Times New Roman" w:hAnsi="Times New Roman" w:cs="Times New Roman"/>
          <w:b/>
          <w:bCs/>
        </w:rPr>
        <w:t>Фармацевтичні особливості</w:t>
      </w:r>
      <w:bookmarkEnd w:id="16"/>
    </w:p>
    <w:p w:rsidR="003A648A" w:rsidRPr="00A80875" w:rsidRDefault="003A648A" w:rsidP="00543DC8">
      <w:pPr>
        <w:keepNext/>
        <w:keepLines/>
        <w:numPr>
          <w:ilvl w:val="1"/>
          <w:numId w:val="1"/>
        </w:numPr>
        <w:tabs>
          <w:tab w:val="left" w:pos="993"/>
        </w:tabs>
        <w:ind w:firstLine="567"/>
        <w:outlineLvl w:val="1"/>
        <w:rPr>
          <w:rFonts w:ascii="Times New Roman" w:hAnsi="Times New Roman" w:cs="Times New Roman"/>
          <w:b/>
          <w:bCs/>
        </w:rPr>
      </w:pPr>
      <w:bookmarkStart w:id="17" w:name="bookmark18"/>
      <w:r w:rsidRPr="00A80875">
        <w:rPr>
          <w:rFonts w:ascii="Times New Roman" w:hAnsi="Times New Roman" w:cs="Times New Roman"/>
          <w:b/>
          <w:bCs/>
        </w:rPr>
        <w:t xml:space="preserve">Термін придатності </w:t>
      </w:r>
      <w:r>
        <w:rPr>
          <w:rFonts w:ascii="Times New Roman" w:hAnsi="Times New Roman" w:cs="Times New Roman"/>
        </w:rPr>
        <w:t>3</w:t>
      </w:r>
      <w:r w:rsidRPr="00A80875">
        <w:rPr>
          <w:rFonts w:ascii="Times New Roman" w:hAnsi="Times New Roman" w:cs="Times New Roman"/>
        </w:rPr>
        <w:t xml:space="preserve"> роки.</w:t>
      </w:r>
      <w:bookmarkEnd w:id="17"/>
    </w:p>
    <w:p w:rsidR="003A648A" w:rsidRPr="00A80875" w:rsidRDefault="003A648A" w:rsidP="00543DC8">
      <w:pPr>
        <w:keepNext/>
        <w:keepLines/>
        <w:numPr>
          <w:ilvl w:val="1"/>
          <w:numId w:val="1"/>
        </w:numPr>
        <w:ind w:firstLine="567"/>
        <w:jc w:val="both"/>
        <w:outlineLvl w:val="1"/>
        <w:rPr>
          <w:rFonts w:ascii="Times New Roman" w:hAnsi="Times New Roman" w:cs="Times New Roman"/>
          <w:b/>
          <w:bCs/>
        </w:rPr>
      </w:pPr>
      <w:bookmarkStart w:id="18" w:name="bookmark19"/>
      <w:r w:rsidRPr="00A80875">
        <w:rPr>
          <w:rFonts w:ascii="Times New Roman" w:hAnsi="Times New Roman" w:cs="Times New Roman"/>
          <w:b/>
          <w:bCs/>
        </w:rPr>
        <w:t>Особливі заходи зберігання</w:t>
      </w:r>
      <w:bookmarkEnd w:id="18"/>
    </w:p>
    <w:p w:rsidR="003A648A" w:rsidRPr="00A80875" w:rsidRDefault="003A648A" w:rsidP="00543DC8">
      <w:pPr>
        <w:ind w:firstLine="567"/>
        <w:jc w:val="both"/>
        <w:rPr>
          <w:rFonts w:ascii="Times New Roman" w:hAnsi="Times New Roman" w:cs="Times New Roman"/>
        </w:rPr>
      </w:pPr>
      <w:r w:rsidRPr="00A80875">
        <w:rPr>
          <w:rFonts w:ascii="Times New Roman" w:hAnsi="Times New Roman" w:cs="Times New Roman"/>
        </w:rPr>
        <w:t>Зберігають препарат у сухому</w:t>
      </w:r>
      <w:r>
        <w:rPr>
          <w:rFonts w:ascii="Times New Roman" w:hAnsi="Times New Roman" w:cs="Times New Roman"/>
        </w:rPr>
        <w:t>, темному місці</w:t>
      </w:r>
      <w:r w:rsidRPr="00A80875">
        <w:rPr>
          <w:rFonts w:ascii="Times New Roman" w:hAnsi="Times New Roman" w:cs="Times New Roman"/>
        </w:rPr>
        <w:t xml:space="preserve"> окремо від</w:t>
      </w:r>
      <w:r>
        <w:rPr>
          <w:rFonts w:ascii="Times New Roman" w:hAnsi="Times New Roman" w:cs="Times New Roman"/>
        </w:rPr>
        <w:t xml:space="preserve"> продуктів харчування та кормів</w:t>
      </w:r>
      <w:r w:rsidRPr="00A80875">
        <w:rPr>
          <w:rFonts w:ascii="Times New Roman" w:hAnsi="Times New Roman" w:cs="Times New Roman"/>
        </w:rPr>
        <w:t xml:space="preserve"> у недоступн</w:t>
      </w:r>
      <w:r>
        <w:rPr>
          <w:rFonts w:ascii="Times New Roman" w:hAnsi="Times New Roman" w:cs="Times New Roman"/>
        </w:rPr>
        <w:t>ому для дітей і тварин, місці при</w:t>
      </w:r>
      <w:r w:rsidRPr="00A80875">
        <w:rPr>
          <w:rFonts w:ascii="Times New Roman" w:hAnsi="Times New Roman" w:cs="Times New Roman"/>
        </w:rPr>
        <w:t xml:space="preserve"> температурі від 4 до 25 °С.</w:t>
      </w:r>
    </w:p>
    <w:p w:rsidR="003A648A" w:rsidRPr="00A80875" w:rsidRDefault="003A648A" w:rsidP="00543DC8">
      <w:pPr>
        <w:keepNext/>
        <w:keepLines/>
        <w:numPr>
          <w:ilvl w:val="1"/>
          <w:numId w:val="1"/>
        </w:numPr>
        <w:tabs>
          <w:tab w:val="left" w:pos="1078"/>
        </w:tabs>
        <w:ind w:firstLine="567"/>
        <w:jc w:val="both"/>
        <w:outlineLvl w:val="1"/>
        <w:rPr>
          <w:rFonts w:ascii="Times New Roman" w:hAnsi="Times New Roman" w:cs="Times New Roman"/>
          <w:b/>
          <w:bCs/>
        </w:rPr>
      </w:pPr>
      <w:bookmarkStart w:id="19" w:name="bookmark20"/>
      <w:r>
        <w:rPr>
          <w:rFonts w:ascii="Times New Roman" w:hAnsi="Times New Roman" w:cs="Times New Roman"/>
          <w:b/>
          <w:bCs/>
        </w:rPr>
        <w:t xml:space="preserve"> </w:t>
      </w:r>
      <w:r w:rsidRPr="00A80875">
        <w:rPr>
          <w:rFonts w:ascii="Times New Roman" w:hAnsi="Times New Roman" w:cs="Times New Roman"/>
          <w:b/>
          <w:bCs/>
        </w:rPr>
        <w:t>Природа і склад контейнера первинного пакування</w:t>
      </w:r>
      <w:bookmarkEnd w:id="19"/>
    </w:p>
    <w:p w:rsidR="003A648A" w:rsidRPr="00A80875" w:rsidRDefault="003A648A" w:rsidP="00543DC8">
      <w:pPr>
        <w:ind w:firstLine="567"/>
        <w:jc w:val="both"/>
        <w:rPr>
          <w:rFonts w:ascii="Times New Roman" w:hAnsi="Times New Roman" w:cs="Times New Roman"/>
        </w:rPr>
      </w:pPr>
      <w:r w:rsidRPr="00AF71F2">
        <w:rPr>
          <w:rFonts w:ascii="Times New Roman" w:hAnsi="Times New Roman" w:cs="Times New Roman"/>
        </w:rPr>
        <w:t>Блістери по 10 таблеток, упаковані у картонні коробки по 1 або</w:t>
      </w:r>
      <w:r>
        <w:rPr>
          <w:rFonts w:ascii="Times New Roman" w:hAnsi="Times New Roman" w:cs="Times New Roman"/>
        </w:rPr>
        <w:t xml:space="preserve"> 5 штук</w:t>
      </w:r>
      <w:r w:rsidRPr="00A80875">
        <w:rPr>
          <w:rFonts w:ascii="Times New Roman" w:hAnsi="Times New Roman" w:cs="Times New Roman"/>
        </w:rPr>
        <w:t>.</w:t>
      </w:r>
    </w:p>
    <w:p w:rsidR="003A648A" w:rsidRPr="00A80875" w:rsidRDefault="003A648A" w:rsidP="00543DC8">
      <w:pPr>
        <w:keepNext/>
        <w:keepLines/>
        <w:numPr>
          <w:ilvl w:val="1"/>
          <w:numId w:val="1"/>
        </w:numPr>
        <w:tabs>
          <w:tab w:val="left" w:pos="567"/>
        </w:tabs>
        <w:ind w:firstLine="567"/>
        <w:jc w:val="both"/>
        <w:outlineLvl w:val="1"/>
        <w:rPr>
          <w:rFonts w:ascii="Times New Roman" w:hAnsi="Times New Roman" w:cs="Times New Roman"/>
          <w:b/>
          <w:bCs/>
        </w:rPr>
      </w:pPr>
      <w:bookmarkStart w:id="20" w:name="bookmark21"/>
      <w:r>
        <w:rPr>
          <w:rFonts w:ascii="Times New Roman" w:hAnsi="Times New Roman" w:cs="Times New Roman"/>
          <w:b/>
          <w:bCs/>
        </w:rPr>
        <w:t xml:space="preserve"> </w:t>
      </w:r>
      <w:r w:rsidRPr="00A80875">
        <w:rPr>
          <w:rFonts w:ascii="Times New Roman" w:hAnsi="Times New Roman" w:cs="Times New Roman"/>
          <w:b/>
          <w:bCs/>
        </w:rPr>
        <w:t>Особливі заходи безпеки при поводженні з невикористаним препаратом або із його залишками</w:t>
      </w:r>
      <w:bookmarkEnd w:id="20"/>
    </w:p>
    <w:p w:rsidR="003A648A" w:rsidRDefault="003A648A" w:rsidP="00543DC8">
      <w:pPr>
        <w:ind w:firstLine="567"/>
        <w:jc w:val="both"/>
        <w:rPr>
          <w:rFonts w:ascii="Times New Roman" w:hAnsi="Times New Roman" w:cs="Times New Roman"/>
        </w:rPr>
      </w:pPr>
      <w:r w:rsidRPr="00A80875">
        <w:rPr>
          <w:rFonts w:ascii="Times New Roman" w:hAnsi="Times New Roman" w:cs="Times New Roman"/>
        </w:rPr>
        <w:t>Невикористаний або протермінований препарат утилізують відповідно до чинного законодавства.</w:t>
      </w:r>
    </w:p>
    <w:p w:rsidR="003A648A" w:rsidRDefault="003A648A" w:rsidP="00543DC8">
      <w:pPr>
        <w:ind w:firstLine="567"/>
        <w:rPr>
          <w:rFonts w:ascii="Times New Roman" w:hAnsi="Times New Roman" w:cs="Times New Roman"/>
          <w:b/>
        </w:rPr>
      </w:pPr>
      <w:r>
        <w:rPr>
          <w:rFonts w:ascii="Times New Roman" w:hAnsi="Times New Roman" w:cs="Times New Roman"/>
          <w:b/>
        </w:rPr>
        <w:t>7. Назва і</w:t>
      </w:r>
      <w:r w:rsidRPr="00422B6F">
        <w:rPr>
          <w:rFonts w:ascii="Times New Roman" w:hAnsi="Times New Roman" w:cs="Times New Roman"/>
          <w:b/>
        </w:rPr>
        <w:t xml:space="preserve"> місце</w:t>
      </w:r>
      <w:r>
        <w:rPr>
          <w:rFonts w:ascii="Times New Roman" w:hAnsi="Times New Roman" w:cs="Times New Roman"/>
          <w:b/>
        </w:rPr>
        <w:t xml:space="preserve"> </w:t>
      </w:r>
      <w:r w:rsidRPr="00422B6F">
        <w:rPr>
          <w:rFonts w:ascii="Times New Roman" w:hAnsi="Times New Roman" w:cs="Times New Roman"/>
          <w:b/>
        </w:rPr>
        <w:t>знаходження власника реєстраційного посвідчення</w:t>
      </w:r>
      <w:r>
        <w:rPr>
          <w:rFonts w:ascii="Times New Roman" w:hAnsi="Times New Roman" w:cs="Times New Roman"/>
          <w:b/>
        </w:rPr>
        <w:t xml:space="preserve">  </w:t>
      </w:r>
    </w:p>
    <w:p w:rsidR="003A648A" w:rsidRPr="000950C1" w:rsidRDefault="003A648A" w:rsidP="00543DC8">
      <w:pPr>
        <w:ind w:firstLine="567"/>
        <w:rPr>
          <w:rFonts w:ascii="Times New Roman" w:hAnsi="Times New Roman" w:cs="Times New Roman"/>
        </w:rPr>
      </w:pPr>
      <w:r w:rsidRPr="000950C1">
        <w:rPr>
          <w:rFonts w:ascii="Times New Roman" w:hAnsi="Times New Roman" w:cs="Times New Roman"/>
        </w:rPr>
        <w:t>ТОВ «НВП «СУЗІР’Я»,</w:t>
      </w:r>
    </w:p>
    <w:p w:rsidR="003A648A" w:rsidRPr="000950C1" w:rsidRDefault="003A648A" w:rsidP="00543DC8">
      <w:pPr>
        <w:ind w:firstLine="567"/>
        <w:rPr>
          <w:rFonts w:ascii="Times New Roman" w:hAnsi="Times New Roman" w:cs="Times New Roman"/>
        </w:rPr>
      </w:pPr>
      <w:r w:rsidRPr="000950C1">
        <w:rPr>
          <w:rFonts w:ascii="Times New Roman" w:hAnsi="Times New Roman" w:cs="Times New Roman"/>
        </w:rPr>
        <w:t>вул. Полтавський Шлях, 115, м. Харків, 61093, Україна.</w:t>
      </w:r>
    </w:p>
    <w:p w:rsidR="003A648A" w:rsidRDefault="003A648A" w:rsidP="00543DC8">
      <w:pPr>
        <w:ind w:firstLine="567"/>
        <w:rPr>
          <w:rFonts w:ascii="Times New Roman" w:hAnsi="Times New Roman" w:cs="Times New Roman"/>
        </w:rPr>
      </w:pPr>
      <w:r w:rsidRPr="000950C1">
        <w:rPr>
          <w:rFonts w:ascii="Times New Roman" w:hAnsi="Times New Roman" w:cs="Times New Roman"/>
        </w:rPr>
        <w:t>+38(057) 766-36-36</w:t>
      </w:r>
    </w:p>
    <w:p w:rsidR="003A648A" w:rsidRDefault="003A648A" w:rsidP="00543DC8">
      <w:pPr>
        <w:ind w:firstLine="567"/>
        <w:rPr>
          <w:rFonts w:ascii="Times New Roman" w:hAnsi="Times New Roman" w:cs="Times New Roman"/>
          <w:b/>
        </w:rPr>
      </w:pPr>
      <w:r>
        <w:rPr>
          <w:rFonts w:ascii="Times New Roman" w:hAnsi="Times New Roman" w:cs="Times New Roman"/>
          <w:b/>
        </w:rPr>
        <w:t>8. Назва і місце знаходження виробника</w:t>
      </w:r>
    </w:p>
    <w:p w:rsidR="003A648A" w:rsidRPr="000950C1" w:rsidRDefault="003A648A" w:rsidP="00543DC8">
      <w:pPr>
        <w:ind w:firstLine="567"/>
        <w:rPr>
          <w:rFonts w:ascii="Times New Roman" w:hAnsi="Times New Roman" w:cs="Times New Roman"/>
        </w:rPr>
      </w:pPr>
      <w:r w:rsidRPr="000950C1">
        <w:rPr>
          <w:rFonts w:ascii="Times New Roman" w:hAnsi="Times New Roman" w:cs="Times New Roman"/>
        </w:rPr>
        <w:t>ТОВ «НВП «СУЗІР’Я»</w:t>
      </w:r>
    </w:p>
    <w:p w:rsidR="003A648A" w:rsidRPr="000950C1" w:rsidRDefault="003A648A" w:rsidP="00543DC8">
      <w:pPr>
        <w:ind w:firstLine="567"/>
        <w:rPr>
          <w:rFonts w:ascii="Times New Roman" w:hAnsi="Times New Roman" w:cs="Times New Roman"/>
        </w:rPr>
      </w:pPr>
      <w:r w:rsidRPr="000950C1">
        <w:rPr>
          <w:rFonts w:ascii="Times New Roman" w:hAnsi="Times New Roman" w:cs="Times New Roman"/>
        </w:rPr>
        <w:t>вул. Зернова, 4, м. Харків, 61105, Україна.</w:t>
      </w:r>
    </w:p>
    <w:p w:rsidR="003A648A" w:rsidRPr="000950C1" w:rsidRDefault="003A648A" w:rsidP="00543DC8">
      <w:pPr>
        <w:ind w:firstLine="567"/>
        <w:rPr>
          <w:rFonts w:ascii="Times New Roman" w:hAnsi="Times New Roman" w:cs="Times New Roman"/>
        </w:rPr>
      </w:pPr>
      <w:r w:rsidRPr="000950C1">
        <w:rPr>
          <w:rFonts w:ascii="Times New Roman" w:hAnsi="Times New Roman" w:cs="Times New Roman"/>
        </w:rPr>
        <w:t>info@provet.ua</w:t>
      </w:r>
    </w:p>
    <w:p w:rsidR="003A648A" w:rsidRPr="0094300F" w:rsidRDefault="003A648A" w:rsidP="00543DC8">
      <w:pPr>
        <w:ind w:firstLine="567"/>
        <w:rPr>
          <w:rFonts w:ascii="Times New Roman" w:hAnsi="Times New Roman" w:cs="Times New Roman"/>
        </w:rPr>
      </w:pPr>
      <w:r w:rsidRPr="000950C1">
        <w:rPr>
          <w:rFonts w:ascii="Times New Roman" w:hAnsi="Times New Roman" w:cs="Times New Roman"/>
        </w:rPr>
        <w:t>provet.u</w:t>
      </w:r>
      <w:r w:rsidRPr="004E18CD">
        <w:rPr>
          <w:rFonts w:ascii="Times New Roman" w:hAnsi="Times New Roman" w:cs="Times New Roman"/>
        </w:rPr>
        <w:t>а</w:t>
      </w:r>
    </w:p>
    <w:p w:rsidR="003A648A" w:rsidRPr="00BA40A3" w:rsidRDefault="003A648A" w:rsidP="00543DC8">
      <w:pPr>
        <w:ind w:firstLine="567"/>
        <w:rPr>
          <w:rFonts w:ascii="Times New Roman" w:hAnsi="Times New Roman" w:cs="Times New Roman"/>
          <w:b/>
          <w:lang w:val="ru-RU"/>
        </w:rPr>
      </w:pPr>
      <w:r>
        <w:rPr>
          <w:rFonts w:ascii="Times New Roman" w:hAnsi="Times New Roman" w:cs="Times New Roman"/>
          <w:b/>
        </w:rPr>
        <w:t>9. Додаткова інформація</w:t>
      </w:r>
    </w:p>
    <w:p w:rsidR="003A648A" w:rsidRDefault="003A648A" w:rsidP="00543DC8">
      <w:pPr>
        <w:ind w:firstLine="567"/>
        <w:rPr>
          <w:rFonts w:ascii="Times New Roman" w:hAnsi="Times New Roman" w:cs="Times New Roman"/>
        </w:rPr>
      </w:pPr>
    </w:p>
    <w:p w:rsidR="003A648A" w:rsidRDefault="003A648A" w:rsidP="00543DC8">
      <w:pPr>
        <w:ind w:firstLine="567"/>
        <w:rPr>
          <w:rFonts w:ascii="Times New Roman" w:hAnsi="Times New Roman" w:cs="Times New Roman"/>
        </w:rPr>
      </w:pPr>
    </w:p>
    <w:p w:rsidR="003A648A" w:rsidRDefault="003A648A" w:rsidP="00543DC8">
      <w:pPr>
        <w:ind w:firstLine="567"/>
        <w:rPr>
          <w:rFonts w:ascii="Times New Roman" w:hAnsi="Times New Roman" w:cs="Times New Roman"/>
        </w:rPr>
      </w:pPr>
    </w:p>
    <w:p w:rsidR="003A648A" w:rsidRDefault="003A648A" w:rsidP="00543DC8">
      <w:pPr>
        <w:ind w:firstLine="567"/>
        <w:rPr>
          <w:rFonts w:ascii="Times New Roman" w:hAnsi="Times New Roman" w:cs="Times New Roman"/>
        </w:rPr>
      </w:pPr>
    </w:p>
    <w:sectPr w:rsidR="003A648A" w:rsidSect="00543DC8">
      <w:footerReference w:type="default" r:id="rId7"/>
      <w:headerReference w:type="first" r:id="rId8"/>
      <w:footerReference w:type="first" r:id="rId9"/>
      <w:pgSz w:w="11906" w:h="16838"/>
      <w:pgMar w:top="567" w:right="454"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8A" w:rsidRDefault="003A648A" w:rsidP="003B6AAD">
      <w:r>
        <w:separator/>
      </w:r>
    </w:p>
  </w:endnote>
  <w:endnote w:type="continuationSeparator" w:id="0">
    <w:p w:rsidR="003A648A" w:rsidRDefault="003A648A" w:rsidP="003B6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8A" w:rsidRDefault="003A648A" w:rsidP="00A87A92">
    <w:pPr>
      <w:pStyle w:val="Footer"/>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8A" w:rsidRDefault="003A648A" w:rsidP="00A87A92">
    <w:pPr>
      <w:pStyle w:val="Footer"/>
      <w:jc w:val="center"/>
    </w:pPr>
    <w:r>
      <w:fldChar w:fldCharType="begin"/>
    </w:r>
    <w:r>
      <w:instrText>PAGE   \* MERGEFORMAT</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8A" w:rsidRDefault="003A648A" w:rsidP="003B6AAD">
      <w:r>
        <w:separator/>
      </w:r>
    </w:p>
  </w:footnote>
  <w:footnote w:type="continuationSeparator" w:id="0">
    <w:p w:rsidR="003A648A" w:rsidRDefault="003A648A" w:rsidP="003B6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8A" w:rsidRDefault="003A648A" w:rsidP="00B74BD0">
    <w:pPr>
      <w:jc w:val="right"/>
      <w:rPr>
        <w:rFonts w:ascii="Times New Roman" w:hAnsi="Times New Roman" w:cs="Times New Roman"/>
      </w:rPr>
    </w:pPr>
    <w:r>
      <w:rPr>
        <w:rFonts w:ascii="Times New Roman" w:hAnsi="Times New Roman" w:cs="Times New Roman"/>
      </w:rPr>
      <w:t>Додаток 1</w:t>
    </w:r>
  </w:p>
  <w:p w:rsidR="003A648A" w:rsidRDefault="003A648A" w:rsidP="00B74BD0">
    <w:pPr>
      <w:jc w:val="right"/>
      <w:rPr>
        <w:rFonts w:ascii="Times New Roman" w:hAnsi="Times New Roman" w:cs="Times New Roman"/>
      </w:rPr>
    </w:pPr>
    <w:r>
      <w:rPr>
        <w:rFonts w:ascii="Times New Roman" w:hAnsi="Times New Roman" w:cs="Times New Roman"/>
      </w:rPr>
      <w:t>до реєстраційного посвідчення АВ-06048-01-15</w:t>
    </w:r>
  </w:p>
  <w:p w:rsidR="003A648A" w:rsidRDefault="003A64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43946"/>
    <w:multiLevelType w:val="multilevel"/>
    <w:tmpl w:val="FB36F6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7E0755E"/>
    <w:multiLevelType w:val="hybridMultilevel"/>
    <w:tmpl w:val="9E06C332"/>
    <w:lvl w:ilvl="0" w:tplc="19E6DDC6">
      <w:start w:val="1"/>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2">
    <w:nsid w:val="2EED72FD"/>
    <w:multiLevelType w:val="multilevel"/>
    <w:tmpl w:val="671E6E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28C5A07"/>
    <w:multiLevelType w:val="multilevel"/>
    <w:tmpl w:val="FB36F6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9A502D6"/>
    <w:multiLevelType w:val="multilevel"/>
    <w:tmpl w:val="FE222164"/>
    <w:lvl w:ilvl="0">
      <w:start w:val="5"/>
      <w:numFmt w:val="decimal"/>
      <w:lvlText w:val="%1"/>
      <w:lvlJc w:val="left"/>
      <w:pPr>
        <w:ind w:left="360" w:hanging="360"/>
      </w:pPr>
      <w:rPr>
        <w:rFonts w:cs="Times New Roman" w:hint="default"/>
      </w:rPr>
    </w:lvl>
    <w:lvl w:ilvl="1">
      <w:start w:val="7"/>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FF6"/>
    <w:rsid w:val="00076ABD"/>
    <w:rsid w:val="000950C1"/>
    <w:rsid w:val="001B7CD5"/>
    <w:rsid w:val="001F5CFA"/>
    <w:rsid w:val="00243957"/>
    <w:rsid w:val="002B1F70"/>
    <w:rsid w:val="003351F6"/>
    <w:rsid w:val="003A648A"/>
    <w:rsid w:val="003B6AAD"/>
    <w:rsid w:val="00422B6F"/>
    <w:rsid w:val="004E18CD"/>
    <w:rsid w:val="004E7FF6"/>
    <w:rsid w:val="00504188"/>
    <w:rsid w:val="00543DC8"/>
    <w:rsid w:val="005667F3"/>
    <w:rsid w:val="0057318A"/>
    <w:rsid w:val="006565CB"/>
    <w:rsid w:val="00727B81"/>
    <w:rsid w:val="0073122A"/>
    <w:rsid w:val="0094300F"/>
    <w:rsid w:val="009F78BF"/>
    <w:rsid w:val="00A80875"/>
    <w:rsid w:val="00A87A92"/>
    <w:rsid w:val="00AF71F2"/>
    <w:rsid w:val="00AF7B0A"/>
    <w:rsid w:val="00B74BD0"/>
    <w:rsid w:val="00BA40A3"/>
    <w:rsid w:val="00C42AB4"/>
    <w:rsid w:val="00D11B93"/>
    <w:rsid w:val="00D31ADC"/>
    <w:rsid w:val="00D830C3"/>
    <w:rsid w:val="00DD4271"/>
    <w:rsid w:val="00DF5F0D"/>
    <w:rsid w:val="00E04E39"/>
    <w:rsid w:val="00EB3794"/>
    <w:rsid w:val="00F12A26"/>
    <w:rsid w:val="00F46460"/>
    <w:rsid w:val="00FE77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F3"/>
    <w:pPr>
      <w:widowControl w:val="0"/>
    </w:pPr>
    <w:rPr>
      <w:rFonts w:ascii="Microsoft Sans Serif" w:hAnsi="Microsoft Sans Serif" w:cs="Microsoft Sans Serif"/>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_"/>
    <w:link w:val="20"/>
    <w:uiPriority w:val="99"/>
    <w:locked/>
    <w:rsid w:val="005667F3"/>
    <w:rPr>
      <w:rFonts w:ascii="Times New Roman" w:hAnsi="Times New Roman"/>
      <w:b/>
      <w:shd w:val="clear" w:color="auto" w:fill="FFFFFF"/>
    </w:rPr>
  </w:style>
  <w:style w:type="character" w:customStyle="1" w:styleId="21">
    <w:name w:val="Основной текст (2)_"/>
    <w:link w:val="22"/>
    <w:uiPriority w:val="99"/>
    <w:locked/>
    <w:rsid w:val="005667F3"/>
    <w:rPr>
      <w:rFonts w:ascii="Times New Roman" w:hAnsi="Times New Roman"/>
      <w:shd w:val="clear" w:color="auto" w:fill="FFFFFF"/>
    </w:rPr>
  </w:style>
  <w:style w:type="character" w:customStyle="1" w:styleId="23">
    <w:name w:val="Основной текст (2) + Курсив"/>
    <w:uiPriority w:val="99"/>
    <w:rsid w:val="005667F3"/>
    <w:rPr>
      <w:rFonts w:ascii="Times New Roman" w:hAnsi="Times New Roman"/>
      <w:i/>
      <w:color w:val="000000"/>
      <w:spacing w:val="0"/>
      <w:w w:val="100"/>
      <w:position w:val="0"/>
      <w:sz w:val="24"/>
      <w:shd w:val="clear" w:color="auto" w:fill="FFFFFF"/>
      <w:lang w:val="de-DE" w:eastAsia="de-DE"/>
    </w:rPr>
  </w:style>
  <w:style w:type="character" w:customStyle="1" w:styleId="3">
    <w:name w:val="Основной текст (3)_"/>
    <w:link w:val="30"/>
    <w:uiPriority w:val="99"/>
    <w:locked/>
    <w:rsid w:val="005667F3"/>
    <w:rPr>
      <w:rFonts w:ascii="Times New Roman" w:hAnsi="Times New Roman"/>
      <w:i/>
      <w:shd w:val="clear" w:color="auto" w:fill="FFFFFF"/>
      <w:lang w:val="de-DE" w:eastAsia="de-DE"/>
    </w:rPr>
  </w:style>
  <w:style w:type="character" w:customStyle="1" w:styleId="31">
    <w:name w:val="Основной текст (3) + Не курсив"/>
    <w:uiPriority w:val="99"/>
    <w:rsid w:val="005667F3"/>
    <w:rPr>
      <w:rFonts w:ascii="Times New Roman" w:hAnsi="Times New Roman"/>
      <w:i/>
      <w:color w:val="000000"/>
      <w:spacing w:val="0"/>
      <w:w w:val="100"/>
      <w:position w:val="0"/>
      <w:sz w:val="24"/>
      <w:u w:val="single"/>
      <w:shd w:val="clear" w:color="auto" w:fill="FFFFFF"/>
      <w:lang w:val="uk-UA" w:eastAsia="uk-UA"/>
    </w:rPr>
  </w:style>
  <w:style w:type="paragraph" w:customStyle="1" w:styleId="20">
    <w:name w:val="Заголовок №2"/>
    <w:basedOn w:val="Normal"/>
    <w:link w:val="2"/>
    <w:uiPriority w:val="99"/>
    <w:rsid w:val="005667F3"/>
    <w:pPr>
      <w:shd w:val="clear" w:color="auto" w:fill="FFFFFF"/>
      <w:spacing w:before="240" w:after="240" w:line="240" w:lineRule="atLeast"/>
      <w:jc w:val="center"/>
      <w:outlineLvl w:val="1"/>
    </w:pPr>
    <w:rPr>
      <w:rFonts w:ascii="Times New Roman" w:eastAsia="Times New Roman" w:hAnsi="Times New Roman" w:cs="Times New Roman"/>
      <w:b/>
      <w:bCs/>
      <w:color w:val="auto"/>
      <w:sz w:val="22"/>
      <w:szCs w:val="22"/>
      <w:lang w:val="ru-RU" w:eastAsia="en-US"/>
    </w:rPr>
  </w:style>
  <w:style w:type="paragraph" w:customStyle="1" w:styleId="22">
    <w:name w:val="Основной текст (2)"/>
    <w:basedOn w:val="Normal"/>
    <w:link w:val="21"/>
    <w:uiPriority w:val="99"/>
    <w:rsid w:val="005667F3"/>
    <w:pPr>
      <w:shd w:val="clear" w:color="auto" w:fill="FFFFFF"/>
      <w:spacing w:line="274" w:lineRule="exact"/>
      <w:jc w:val="both"/>
    </w:pPr>
    <w:rPr>
      <w:rFonts w:ascii="Times New Roman" w:eastAsia="Times New Roman" w:hAnsi="Times New Roman" w:cs="Times New Roman"/>
      <w:color w:val="auto"/>
      <w:sz w:val="22"/>
      <w:szCs w:val="22"/>
      <w:lang w:val="ru-RU" w:eastAsia="en-US"/>
    </w:rPr>
  </w:style>
  <w:style w:type="paragraph" w:customStyle="1" w:styleId="30">
    <w:name w:val="Основной текст (3)"/>
    <w:basedOn w:val="Normal"/>
    <w:link w:val="3"/>
    <w:uiPriority w:val="99"/>
    <w:rsid w:val="005667F3"/>
    <w:pPr>
      <w:shd w:val="clear" w:color="auto" w:fill="FFFFFF"/>
      <w:spacing w:line="274" w:lineRule="exact"/>
      <w:ind w:firstLine="600"/>
      <w:jc w:val="both"/>
    </w:pPr>
    <w:rPr>
      <w:rFonts w:ascii="Times New Roman" w:eastAsia="Times New Roman" w:hAnsi="Times New Roman" w:cs="Times New Roman"/>
      <w:i/>
      <w:iCs/>
      <w:color w:val="auto"/>
      <w:sz w:val="22"/>
      <w:szCs w:val="22"/>
      <w:lang w:val="de-DE" w:eastAsia="de-DE"/>
    </w:rPr>
  </w:style>
  <w:style w:type="paragraph" w:styleId="ListParagraph">
    <w:name w:val="List Paragraph"/>
    <w:basedOn w:val="Normal"/>
    <w:uiPriority w:val="99"/>
    <w:qFormat/>
    <w:rsid w:val="00504188"/>
    <w:pPr>
      <w:ind w:left="720"/>
      <w:contextualSpacing/>
    </w:pPr>
  </w:style>
  <w:style w:type="paragraph" w:styleId="Header">
    <w:name w:val="header"/>
    <w:basedOn w:val="Normal"/>
    <w:link w:val="HeaderChar"/>
    <w:uiPriority w:val="99"/>
    <w:rsid w:val="003B6AAD"/>
    <w:pPr>
      <w:tabs>
        <w:tab w:val="center" w:pos="4677"/>
        <w:tab w:val="right" w:pos="9355"/>
      </w:tabs>
    </w:pPr>
  </w:style>
  <w:style w:type="character" w:customStyle="1" w:styleId="HeaderChar">
    <w:name w:val="Header Char"/>
    <w:basedOn w:val="DefaultParagraphFont"/>
    <w:link w:val="Header"/>
    <w:uiPriority w:val="99"/>
    <w:locked/>
    <w:rsid w:val="003B6AAD"/>
    <w:rPr>
      <w:rFonts w:ascii="Microsoft Sans Serif" w:hAnsi="Microsoft Sans Serif"/>
      <w:color w:val="000000"/>
      <w:sz w:val="24"/>
      <w:lang w:val="uk-UA" w:eastAsia="uk-UA"/>
    </w:rPr>
  </w:style>
  <w:style w:type="paragraph" w:styleId="Footer">
    <w:name w:val="footer"/>
    <w:basedOn w:val="Normal"/>
    <w:link w:val="FooterChar"/>
    <w:uiPriority w:val="99"/>
    <w:rsid w:val="003B6AAD"/>
    <w:pPr>
      <w:tabs>
        <w:tab w:val="center" w:pos="4677"/>
        <w:tab w:val="right" w:pos="9355"/>
      </w:tabs>
    </w:pPr>
  </w:style>
  <w:style w:type="character" w:customStyle="1" w:styleId="FooterChar">
    <w:name w:val="Footer Char"/>
    <w:basedOn w:val="DefaultParagraphFont"/>
    <w:link w:val="Footer"/>
    <w:uiPriority w:val="99"/>
    <w:locked/>
    <w:rsid w:val="003B6AAD"/>
    <w:rPr>
      <w:rFonts w:ascii="Microsoft Sans Serif" w:hAnsi="Microsoft Sans Serif"/>
      <w:color w:val="000000"/>
      <w:sz w:val="24"/>
      <w:lang w:val="uk-UA" w:eastAsia="uk-UA"/>
    </w:rPr>
  </w:style>
  <w:style w:type="paragraph" w:styleId="BalloonText">
    <w:name w:val="Balloon Text"/>
    <w:basedOn w:val="Normal"/>
    <w:link w:val="BalloonTextChar"/>
    <w:uiPriority w:val="99"/>
    <w:semiHidden/>
    <w:rsid w:val="00B74BD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74BD0"/>
    <w:rPr>
      <w:rFonts w:ascii="Segoe UI" w:hAnsi="Segoe UI"/>
      <w:color w:val="000000"/>
      <w:sz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3</Pages>
  <Words>3463</Words>
  <Characters>1975</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Жукова Наталья</dc:creator>
  <cp:keywords/>
  <dc:description/>
  <cp:lastModifiedBy>Vezdenko</cp:lastModifiedBy>
  <cp:revision>14</cp:revision>
  <cp:lastPrinted>2025-09-10T10:35:00Z</cp:lastPrinted>
  <dcterms:created xsi:type="dcterms:W3CDTF">2018-08-09T13:29:00Z</dcterms:created>
  <dcterms:modified xsi:type="dcterms:W3CDTF">2025-09-19T09:35:00Z</dcterms:modified>
</cp:coreProperties>
</file>